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33DDC" w:rsidRDefault="00F92409">
      <w:pPr>
        <w:tabs>
          <w:tab w:val="right" w:pos="9630"/>
        </w:tabs>
        <w:spacing w:after="0"/>
        <w:jc w:val="left"/>
        <w:rPr>
          <w:rFonts w:ascii="Arial" w:eastAsia="Times New Roman" w:hAnsi="Arial" w:cs="Arial"/>
          <w:b/>
          <w:sz w:val="22"/>
          <w:szCs w:val="22"/>
        </w:rPr>
      </w:pPr>
      <w:bookmarkStart w:id="0" w:name="_Ref494746248"/>
      <w:r>
        <w:rPr>
          <w:rFonts w:ascii="Arial" w:eastAsia="Times New Roman" w:hAnsi="Arial" w:cs="Arial"/>
          <w:b/>
          <w:sz w:val="22"/>
          <w:szCs w:val="22"/>
        </w:rPr>
        <w:t>3GPP TSG RAN WG1 #116</w:t>
      </w:r>
      <w:r>
        <w:rPr>
          <w:rFonts w:ascii="Arial" w:eastAsia="Times New Roman" w:hAnsi="Arial" w:cs="Arial"/>
          <w:b/>
          <w:sz w:val="22"/>
          <w:szCs w:val="22"/>
        </w:rPr>
        <w:tab/>
        <w:t>R1-2400264</w:t>
      </w:r>
    </w:p>
    <w:p w:rsidR="00033DDC" w:rsidRDefault="00F92409">
      <w:pPr>
        <w:tabs>
          <w:tab w:val="right" w:pos="9630"/>
        </w:tabs>
        <w:spacing w:after="0"/>
        <w:jc w:val="left"/>
        <w:rPr>
          <w:rFonts w:ascii="Arial" w:eastAsia="Times New Roman" w:hAnsi="Arial" w:cs="Arial"/>
          <w:b/>
          <w:sz w:val="22"/>
          <w:szCs w:val="22"/>
        </w:rPr>
      </w:pPr>
      <w:r>
        <w:rPr>
          <w:rFonts w:ascii="Arial" w:eastAsia="Times New Roman" w:hAnsi="Arial" w:cs="Arial"/>
          <w:b/>
          <w:sz w:val="22"/>
          <w:szCs w:val="22"/>
        </w:rPr>
        <w:t>Athens, Greece, February 26</w:t>
      </w:r>
      <w:r>
        <w:rPr>
          <w:rFonts w:ascii="Arial" w:eastAsia="Times New Roman" w:hAnsi="Arial" w:cs="Arial" w:hint="eastAsia"/>
          <w:b/>
          <w:sz w:val="22"/>
          <w:szCs w:val="22"/>
          <w:vertAlign w:val="superscript"/>
        </w:rPr>
        <w:t>th</w:t>
      </w:r>
      <w:r>
        <w:rPr>
          <w:rFonts w:ascii="Arial" w:eastAsia="Times New Roman" w:hAnsi="Arial" w:cs="Arial"/>
          <w:b/>
          <w:sz w:val="22"/>
          <w:szCs w:val="22"/>
        </w:rPr>
        <w:t xml:space="preserve"> – March 1</w:t>
      </w:r>
      <w:r>
        <w:rPr>
          <w:rFonts w:ascii="Arial" w:eastAsia="Times New Roman" w:hAnsi="Arial" w:cs="Arial"/>
          <w:b/>
          <w:sz w:val="22"/>
          <w:szCs w:val="22"/>
          <w:vertAlign w:val="superscript"/>
        </w:rPr>
        <w:t>st</w:t>
      </w:r>
      <w:r>
        <w:rPr>
          <w:rFonts w:ascii="Arial" w:eastAsia="Times New Roman" w:hAnsi="Arial" w:cs="Arial"/>
          <w:b/>
          <w:sz w:val="22"/>
          <w:szCs w:val="22"/>
        </w:rPr>
        <w:t>, 2024</w:t>
      </w:r>
      <w:r>
        <w:rPr>
          <w:rFonts w:ascii="Arial" w:eastAsia="Times New Roman" w:hAnsi="Arial" w:cs="Arial"/>
          <w:b/>
          <w:sz w:val="22"/>
          <w:szCs w:val="22"/>
          <w:lang w:eastAsia="zh-CN"/>
        </w:rPr>
        <w:tab/>
      </w:r>
    </w:p>
    <w:p w:rsidR="00033DDC" w:rsidRDefault="00033DDC">
      <w:pPr>
        <w:tabs>
          <w:tab w:val="center" w:pos="4153"/>
          <w:tab w:val="right" w:pos="8306"/>
        </w:tabs>
        <w:rPr>
          <w:rFonts w:eastAsia="Times New Roman"/>
        </w:rPr>
      </w:pPr>
    </w:p>
    <w:p w:rsidR="00033DDC" w:rsidRDefault="00F92409">
      <w:pPr>
        <w:tabs>
          <w:tab w:val="left" w:pos="1985"/>
        </w:tabs>
        <w:spacing w:after="0"/>
        <w:jc w:val="left"/>
        <w:rPr>
          <w:rFonts w:ascii="Arial" w:eastAsia="Times New Roman" w:hAnsi="Arial"/>
          <w:b/>
        </w:rPr>
      </w:pPr>
      <w:r>
        <w:rPr>
          <w:rFonts w:ascii="Arial" w:eastAsia="Times New Roman" w:hAnsi="Arial"/>
          <w:b/>
        </w:rPr>
        <w:t xml:space="preserve">Title: </w:t>
      </w:r>
      <w:r>
        <w:rPr>
          <w:rFonts w:ascii="Arial" w:eastAsia="Times New Roman" w:hAnsi="Arial"/>
          <w:b/>
        </w:rPr>
        <w:tab/>
        <w:t>Discussion on study for AI/ML CSI prediction</w:t>
      </w:r>
    </w:p>
    <w:p w:rsidR="00033DDC" w:rsidRDefault="00F92409">
      <w:pPr>
        <w:tabs>
          <w:tab w:val="left" w:pos="1985"/>
        </w:tabs>
        <w:spacing w:after="0"/>
        <w:jc w:val="left"/>
        <w:rPr>
          <w:rFonts w:ascii="Arial" w:eastAsia="Times New Roman" w:hAnsi="Arial"/>
          <w:b/>
        </w:rPr>
      </w:pPr>
      <w:r>
        <w:rPr>
          <w:rFonts w:ascii="Arial" w:eastAsia="Times New Roman" w:hAnsi="Arial"/>
          <w:b/>
        </w:rPr>
        <w:t xml:space="preserve">Source: </w:t>
      </w:r>
      <w:r>
        <w:rPr>
          <w:rFonts w:ascii="Arial" w:eastAsia="Times New Roman" w:hAnsi="Arial"/>
          <w:b/>
        </w:rPr>
        <w:tab/>
        <w:t>ZTE</w:t>
      </w:r>
    </w:p>
    <w:p w:rsidR="00033DDC" w:rsidRDefault="00F92409">
      <w:pPr>
        <w:tabs>
          <w:tab w:val="left" w:pos="1985"/>
        </w:tabs>
        <w:spacing w:after="0"/>
        <w:jc w:val="left"/>
        <w:rPr>
          <w:rFonts w:ascii="Arial" w:eastAsia="Times New Roman" w:hAnsi="Arial"/>
          <w:b/>
          <w:lang w:eastAsia="zh-CN"/>
        </w:rPr>
      </w:pPr>
      <w:r>
        <w:rPr>
          <w:rFonts w:ascii="Arial" w:eastAsia="Times New Roman" w:hAnsi="Arial"/>
          <w:b/>
        </w:rPr>
        <w:t>Agenda item:</w:t>
      </w:r>
      <w:r>
        <w:rPr>
          <w:rFonts w:ascii="Arial" w:eastAsia="Times New Roman" w:hAnsi="Arial"/>
          <w:b/>
        </w:rPr>
        <w:tab/>
        <w:t>9.1.3.1</w:t>
      </w:r>
    </w:p>
    <w:p w:rsidR="00033DDC" w:rsidRDefault="00F92409">
      <w:pPr>
        <w:spacing w:after="240"/>
        <w:ind w:left="1990" w:hanging="1990"/>
        <w:jc w:val="left"/>
        <w:rPr>
          <w:rFonts w:ascii="Arial" w:eastAsia="Times New Roman" w:hAnsi="Arial"/>
          <w:b/>
        </w:rPr>
      </w:pPr>
      <w:r>
        <w:rPr>
          <w:rFonts w:ascii="Arial" w:eastAsia="Times New Roman" w:hAnsi="Arial"/>
          <w:b/>
        </w:rPr>
        <w:t>Document for:</w:t>
      </w:r>
      <w:r>
        <w:rPr>
          <w:rFonts w:ascii="Arial" w:eastAsia="Times New Roman" w:hAnsi="Arial"/>
          <w:b/>
        </w:rPr>
        <w:tab/>
      </w:r>
      <w:bookmarkStart w:id="1" w:name="DocumentFor"/>
      <w:bookmarkEnd w:id="1"/>
      <w:r>
        <w:rPr>
          <w:rFonts w:ascii="Arial" w:eastAsia="Times New Roman" w:hAnsi="Arial"/>
          <w:b/>
        </w:rPr>
        <w:t>Discussion/Decision</w:t>
      </w:r>
    </w:p>
    <w:p w:rsidR="00033DDC" w:rsidRDefault="00F92409">
      <w:pPr>
        <w:pStyle w:val="1"/>
      </w:pPr>
      <w:bookmarkStart w:id="2" w:name="_Ref4817"/>
      <w:r>
        <w:t>Introduction</w:t>
      </w:r>
      <w:bookmarkEnd w:id="0"/>
      <w:bookmarkEnd w:id="2"/>
    </w:p>
    <w:p w:rsidR="00033DDC" w:rsidRDefault="00F92409">
      <w:pPr>
        <w:rPr>
          <w:rFonts w:eastAsia="Times New Roman"/>
          <w:lang w:eastAsia="zh-CN"/>
        </w:rPr>
      </w:pPr>
      <w:r>
        <w:rPr>
          <w:rFonts w:eastAsia="Times New Roman" w:hint="eastAsia"/>
          <w:lang w:eastAsia="zh-CN"/>
        </w:rPr>
        <w:t>I</w:t>
      </w:r>
      <w:r>
        <w:rPr>
          <w:rFonts w:eastAsia="Times New Roman"/>
          <w:lang w:eastAsia="zh-CN"/>
        </w:rPr>
        <w:t>n RAN#102 meeting, a new WID on AI/ML for air interface was approved</w:t>
      </w:r>
      <w:r>
        <w:rPr>
          <w:rFonts w:eastAsia="Times New Roman" w:hint="eastAsia"/>
          <w:lang w:val="en-US" w:eastAsia="zh-CN"/>
        </w:rPr>
        <w:t xml:space="preserve"> [1]</w:t>
      </w:r>
      <w:r>
        <w:rPr>
          <w:rFonts w:eastAsia="Times New Roman"/>
          <w:lang w:eastAsia="zh-CN"/>
        </w:rPr>
        <w:t xml:space="preserve">. The following study objectives related to CSI prediction and CSI compression were included in the WID with corresponding checkpoints in RAN#105 (Sept ’24). </w:t>
      </w:r>
    </w:p>
    <w:tbl>
      <w:tblPr>
        <w:tblStyle w:val="afd"/>
        <w:tblW w:w="0" w:type="auto"/>
        <w:tblLook w:val="04A0" w:firstRow="1" w:lastRow="0" w:firstColumn="1" w:lastColumn="0" w:noHBand="0" w:noVBand="1"/>
      </w:tblPr>
      <w:tblGrid>
        <w:gridCol w:w="9629"/>
      </w:tblGrid>
      <w:tr w:rsidR="00033DDC">
        <w:tc>
          <w:tcPr>
            <w:tcW w:w="9629" w:type="dxa"/>
          </w:tcPr>
          <w:p w:rsidR="00033DDC" w:rsidRDefault="00F92409">
            <w:pPr>
              <w:spacing w:before="0" w:after="0" w:line="240" w:lineRule="auto"/>
              <w:rPr>
                <w:bCs/>
              </w:rPr>
            </w:pPr>
            <w:r>
              <w:rPr>
                <w:bCs/>
              </w:rPr>
              <w:t>Study objectives with corresponding checkpoints in RAN#105 (Sept ’24):</w:t>
            </w:r>
          </w:p>
          <w:p w:rsidR="00033DDC" w:rsidRDefault="00F92409">
            <w:pPr>
              <w:numPr>
                <w:ilvl w:val="0"/>
                <w:numId w:val="16"/>
              </w:numPr>
              <w:overflowPunct w:val="0"/>
              <w:autoSpaceDE w:val="0"/>
              <w:autoSpaceDN w:val="0"/>
              <w:adjustRightInd w:val="0"/>
              <w:spacing w:before="0" w:after="0" w:line="240" w:lineRule="auto"/>
              <w:jc w:val="left"/>
              <w:textAlignment w:val="baseline"/>
              <w:rPr>
                <w:bCs/>
              </w:rPr>
            </w:pPr>
            <w:r>
              <w:rPr>
                <w:bCs/>
              </w:rPr>
              <w:t xml:space="preserve">CSI feedback enhancement [RAN1]: </w:t>
            </w:r>
          </w:p>
          <w:p w:rsidR="00033DDC" w:rsidRDefault="00F92409">
            <w:pPr>
              <w:numPr>
                <w:ilvl w:val="1"/>
                <w:numId w:val="16"/>
              </w:numPr>
              <w:overflowPunct w:val="0"/>
              <w:autoSpaceDE w:val="0"/>
              <w:autoSpaceDN w:val="0"/>
              <w:adjustRightInd w:val="0"/>
              <w:spacing w:before="0" w:after="0" w:line="240" w:lineRule="auto"/>
              <w:jc w:val="left"/>
              <w:textAlignment w:val="baseline"/>
              <w:rPr>
                <w:bCs/>
              </w:rPr>
            </w:pPr>
            <w:r>
              <w:rPr>
                <w:bCs/>
              </w:rPr>
              <w:t>For CSI compression (two-sided model), further study ways to:</w:t>
            </w:r>
          </w:p>
          <w:p w:rsidR="00033DDC" w:rsidRDefault="00F92409">
            <w:pPr>
              <w:numPr>
                <w:ilvl w:val="2"/>
                <w:numId w:val="16"/>
              </w:numPr>
              <w:overflowPunct w:val="0"/>
              <w:autoSpaceDE w:val="0"/>
              <w:autoSpaceDN w:val="0"/>
              <w:adjustRightInd w:val="0"/>
              <w:spacing w:before="0" w:after="0" w:line="240" w:lineRule="auto"/>
              <w:jc w:val="left"/>
              <w:textAlignment w:val="baseline"/>
              <w:rPr>
                <w:bCs/>
              </w:rPr>
            </w:pPr>
            <w:r>
              <w:rPr>
                <w:bCs/>
              </w:rPr>
              <w:t>Improve trade-off between performance and complexity/overhead</w:t>
            </w:r>
          </w:p>
          <w:p w:rsidR="00033DDC" w:rsidRDefault="00F92409">
            <w:pPr>
              <w:numPr>
                <w:ilvl w:val="3"/>
                <w:numId w:val="16"/>
              </w:numPr>
              <w:overflowPunct w:val="0"/>
              <w:autoSpaceDE w:val="0"/>
              <w:autoSpaceDN w:val="0"/>
              <w:adjustRightInd w:val="0"/>
              <w:spacing w:before="0" w:after="0" w:line="240" w:lineRule="auto"/>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rsidR="00033DDC" w:rsidRDefault="00F92409">
            <w:pPr>
              <w:numPr>
                <w:ilvl w:val="2"/>
                <w:numId w:val="16"/>
              </w:numPr>
              <w:overflowPunct w:val="0"/>
              <w:autoSpaceDE w:val="0"/>
              <w:autoSpaceDN w:val="0"/>
              <w:adjustRightInd w:val="0"/>
              <w:spacing w:before="0" w:after="0" w:line="240" w:lineRule="auto"/>
              <w:jc w:val="left"/>
              <w:textAlignment w:val="baseline"/>
              <w:rPr>
                <w:bCs/>
              </w:rPr>
            </w:pPr>
            <w:r>
              <w:rPr>
                <w:bCs/>
              </w:rPr>
              <w:t>Alleviate/resolve issues related to inter-vendor training collaboration.</w:t>
            </w:r>
          </w:p>
          <w:p w:rsidR="00033DDC" w:rsidRDefault="00F92409">
            <w:pPr>
              <w:spacing w:before="0" w:after="0" w:line="240" w:lineRule="auto"/>
              <w:ind w:left="1440"/>
              <w:rPr>
                <w:bCs/>
              </w:rPr>
            </w:pPr>
            <w:r>
              <w:rPr>
                <w:bCs/>
              </w:rPr>
              <w:t xml:space="preserve">while addressing other aspects requiring further study/conclusion as captured in the conclusions section of the TR 38.843. </w:t>
            </w:r>
          </w:p>
          <w:p w:rsidR="00033DDC" w:rsidRDefault="00F92409">
            <w:pPr>
              <w:numPr>
                <w:ilvl w:val="1"/>
                <w:numId w:val="16"/>
              </w:numPr>
              <w:overflowPunct w:val="0"/>
              <w:autoSpaceDE w:val="0"/>
              <w:autoSpaceDN w:val="0"/>
              <w:adjustRightInd w:val="0"/>
              <w:spacing w:before="0" w:after="0" w:line="240" w:lineRule="auto"/>
              <w:jc w:val="left"/>
              <w:textAlignment w:val="baseline"/>
              <w:rPr>
                <w:bCs/>
              </w:rPr>
            </w:pPr>
            <w:r>
              <w:rPr>
                <w:bCs/>
              </w:rPr>
              <w:t xml:space="preserve">For CSI prediction (one-sided model), further study performance gain over Rel-18 non-AI/ML based approach and associated complexity, while addressing </w:t>
            </w:r>
            <w:bookmarkStart w:id="3" w:name="_Hlk152950038"/>
            <w:r>
              <w:rPr>
                <w:bCs/>
              </w:rPr>
              <w:t>other aspects requiring further study/conclusion as captured in the conclusions section of the TR 38.843</w:t>
            </w:r>
            <w:bookmarkEnd w:id="3"/>
            <w:r>
              <w:rPr>
                <w:bCs/>
              </w:rPr>
              <w:t xml:space="preserve"> (e.g., cell/site specific model could be considered to improve performance gain). </w:t>
            </w:r>
          </w:p>
          <w:p w:rsidR="00033DDC" w:rsidRDefault="00F92409">
            <w:pPr>
              <w:overflowPunct w:val="0"/>
              <w:autoSpaceDE w:val="0"/>
              <w:autoSpaceDN w:val="0"/>
              <w:adjustRightInd w:val="0"/>
              <w:spacing w:before="0" w:after="0" w:line="240" w:lineRule="auto"/>
              <w:jc w:val="center"/>
              <w:textAlignment w:val="baseline"/>
              <w:rPr>
                <w:bCs/>
              </w:rPr>
            </w:pPr>
            <w:r>
              <w:rPr>
                <w:bCs/>
              </w:rPr>
              <w:t>-------------- Other parts are omitted --------------</w:t>
            </w:r>
          </w:p>
        </w:tc>
      </w:tr>
    </w:tbl>
    <w:p w:rsidR="00033DDC" w:rsidRDefault="00033DDC">
      <w:pPr>
        <w:rPr>
          <w:rFonts w:eastAsia="Times New Roman"/>
          <w:lang w:eastAsia="zh-CN"/>
        </w:rPr>
      </w:pPr>
    </w:p>
    <w:p w:rsidR="00033DDC" w:rsidRDefault="00F92409">
      <w:pPr>
        <w:rPr>
          <w:rFonts w:eastAsia="Times New Roman"/>
          <w:lang w:eastAsia="zh-CN"/>
        </w:rPr>
      </w:pPr>
      <w:r>
        <w:rPr>
          <w:rFonts w:eastAsia="Times New Roman"/>
          <w:lang w:eastAsia="zh-CN"/>
        </w:rPr>
        <w:t>In this contribution, we review the Rel-18 study outcome, present our field test and provide our analysis and proposals for the CSI prediction.</w:t>
      </w:r>
    </w:p>
    <w:p w:rsidR="00033DDC" w:rsidRDefault="00F92409">
      <w:pPr>
        <w:pStyle w:val="1"/>
        <w:rPr>
          <w:lang w:eastAsia="zh-CN"/>
        </w:rPr>
      </w:pPr>
      <w:r>
        <w:rPr>
          <w:rFonts w:hint="eastAsia"/>
          <w:lang w:eastAsia="zh-CN"/>
        </w:rPr>
        <w:t>R</w:t>
      </w:r>
      <w:r>
        <w:rPr>
          <w:lang w:eastAsia="zh-CN"/>
        </w:rPr>
        <w:t>eview of the Rel-18 study outcome</w:t>
      </w:r>
    </w:p>
    <w:p w:rsidR="00033DDC" w:rsidRDefault="00F92409">
      <w:pPr>
        <w:rPr>
          <w:lang w:eastAsia="zh-CN"/>
        </w:rPr>
      </w:pPr>
      <w:r>
        <w:rPr>
          <w:rFonts w:hint="eastAsia"/>
          <w:lang w:eastAsia="zh-CN"/>
        </w:rPr>
        <w:t>R</w:t>
      </w:r>
      <w:r>
        <w:rPr>
          <w:lang w:eastAsia="zh-CN"/>
        </w:rPr>
        <w:t xml:space="preserve">AN1 agreed to select AI/ML CSI prediction using UE-side model as a representative sub-use case for CSI feedback enhancement in RAN1#111 meeting. RAN#100 meeting agreed to task RAN1 to further study the potential spec impact for AI/ML CSI prediction. Since only around half of the Rel-18 time is left for the CSI prediction study, the performance evaluation and potential specification impacts were not thoroughly studied. </w:t>
      </w:r>
    </w:p>
    <w:p w:rsidR="00033DDC" w:rsidRDefault="00F92409">
      <w:pPr>
        <w:rPr>
          <w:lang w:eastAsia="zh-CN"/>
        </w:rPr>
      </w:pPr>
      <w:r>
        <w:rPr>
          <w:lang w:eastAsia="zh-CN"/>
        </w:rPr>
        <w:t>In RAN1#115, RAN1 concluded the following for the Rel-18 study of AI/ML CSI prediction [2].</w:t>
      </w:r>
    </w:p>
    <w:tbl>
      <w:tblPr>
        <w:tblStyle w:val="afd"/>
        <w:tblW w:w="0" w:type="auto"/>
        <w:tblLook w:val="04A0" w:firstRow="1" w:lastRow="0" w:firstColumn="1" w:lastColumn="0" w:noHBand="0" w:noVBand="1"/>
      </w:tblPr>
      <w:tblGrid>
        <w:gridCol w:w="9629"/>
      </w:tblGrid>
      <w:tr w:rsidR="00033DDC">
        <w:tc>
          <w:tcPr>
            <w:tcW w:w="9629" w:type="dxa"/>
          </w:tcPr>
          <w:p w:rsidR="00033DDC" w:rsidRDefault="00F92409" w:rsidP="00870D22">
            <w:pPr>
              <w:spacing w:before="0" w:after="0" w:line="240" w:lineRule="auto"/>
              <w:rPr>
                <w:b/>
                <w:bCs/>
                <w:highlight w:val="green"/>
                <w:lang w:eastAsia="zh-CN"/>
              </w:rPr>
            </w:pPr>
            <w:r>
              <w:rPr>
                <w:b/>
                <w:bCs/>
                <w:highlight w:val="green"/>
                <w:lang w:eastAsia="zh-CN"/>
              </w:rPr>
              <w:t>Agreement</w:t>
            </w:r>
          </w:p>
          <w:p w:rsidR="00033DDC" w:rsidRDefault="00F92409" w:rsidP="00870D22">
            <w:pPr>
              <w:spacing w:before="0" w:after="0" w:line="240" w:lineRule="auto"/>
              <w:rPr>
                <w:lang w:eastAsia="zh-CN"/>
              </w:rPr>
            </w:pPr>
            <w:r>
              <w:rPr>
                <w:lang w:eastAsia="zh-CN"/>
              </w:rPr>
              <w:t xml:space="preserve">Capture the following conclusion in section 8 of the </w:t>
            </w:r>
            <w:r>
              <w:rPr>
                <w:rFonts w:eastAsia="Malgun Gothic"/>
              </w:rPr>
              <w:t>TR 38.843</w:t>
            </w:r>
          </w:p>
          <w:p w:rsidR="00033DDC" w:rsidRDefault="00F92409" w:rsidP="00870D22">
            <w:pPr>
              <w:numPr>
                <w:ilvl w:val="0"/>
                <w:numId w:val="17"/>
              </w:numPr>
              <w:spacing w:before="0" w:after="0" w:line="240" w:lineRule="auto"/>
              <w:jc w:val="left"/>
            </w:pPr>
            <w:r>
              <w:t>From RAN1 perspective, there is no consensus on the recommendation of CSI prediction for normative work.</w:t>
            </w:r>
          </w:p>
          <w:p w:rsidR="00033DDC" w:rsidRDefault="00F92409" w:rsidP="00870D22">
            <w:pPr>
              <w:numPr>
                <w:ilvl w:val="0"/>
                <w:numId w:val="17"/>
              </w:numPr>
              <w:spacing w:before="0" w:after="0" w:line="240" w:lineRule="auto"/>
              <w:jc w:val="left"/>
            </w:pPr>
            <w:r>
              <w:t xml:space="preserve">The reason for the lack of RAN1 consensus on the recommendation of CSI prediction for normative work is due to </w:t>
            </w:r>
          </w:p>
          <w:p w:rsidR="00033DDC" w:rsidRDefault="00F92409" w:rsidP="00870D22">
            <w:pPr>
              <w:numPr>
                <w:ilvl w:val="1"/>
                <w:numId w:val="17"/>
              </w:numPr>
              <w:spacing w:before="0" w:after="0" w:line="240" w:lineRule="auto"/>
              <w:jc w:val="left"/>
            </w:pPr>
            <w:r>
              <w:t>Lack of results on the performance gain over non-AI/ML based approach and associated complexity</w:t>
            </w:r>
          </w:p>
          <w:p w:rsidR="00033DDC" w:rsidRDefault="00F92409" w:rsidP="00870D22">
            <w:pPr>
              <w:pStyle w:val="aff5"/>
              <w:numPr>
                <w:ilvl w:val="0"/>
                <w:numId w:val="17"/>
              </w:numPr>
              <w:overflowPunct w:val="0"/>
              <w:autoSpaceDE w:val="0"/>
              <w:autoSpaceDN w:val="0"/>
              <w:adjustRightInd w:val="0"/>
              <w:spacing w:before="0" w:after="0" w:line="240" w:lineRule="auto"/>
              <w:jc w:val="left"/>
              <w:textAlignment w:val="baseline"/>
            </w:pPr>
            <w:r>
              <w:t>Other aspects that require further study/conclusion are captured in the summary.</w:t>
            </w:r>
          </w:p>
        </w:tc>
      </w:tr>
    </w:tbl>
    <w:p w:rsidR="00033DDC" w:rsidRDefault="00033DDC">
      <w:pPr>
        <w:rPr>
          <w:lang w:eastAsia="zh-CN"/>
        </w:rPr>
      </w:pPr>
    </w:p>
    <w:p w:rsidR="00033DDC" w:rsidRDefault="00F92409">
      <w:pPr>
        <w:rPr>
          <w:lang w:eastAsia="zh-CN"/>
        </w:rPr>
      </w:pPr>
      <w:r>
        <w:rPr>
          <w:rFonts w:hint="eastAsia"/>
          <w:lang w:eastAsia="zh-CN"/>
        </w:rPr>
        <w:t>In</w:t>
      </w:r>
      <w:r>
        <w:rPr>
          <w:lang w:eastAsia="zh-CN"/>
        </w:rPr>
        <w:t xml:space="preserve"> summary, the </w:t>
      </w:r>
      <w:bookmarkStart w:id="4" w:name="_Hlk157282860"/>
      <w:r>
        <w:rPr>
          <w:lang w:eastAsia="zh-CN"/>
        </w:rPr>
        <w:t>AI/ML CSI prediction was not thoroughly simulated and analysed during Rel-18 due to the limited time.</w:t>
      </w:r>
      <w:bookmarkEnd w:id="4"/>
      <w:r>
        <w:rPr>
          <w:lang w:eastAsia="zh-CN"/>
        </w:rPr>
        <w:t xml:space="preserve"> To further investigate the potential enhancement on AI/ML CSI prediction, Rel-19 can further conduct comprehensive simulation</w:t>
      </w:r>
      <w:r>
        <w:rPr>
          <w:rFonts w:hint="eastAsia"/>
          <w:lang w:val="en-US" w:eastAsia="zh-CN"/>
        </w:rPr>
        <w:t>s</w:t>
      </w:r>
      <w:r>
        <w:rPr>
          <w:lang w:eastAsia="zh-CN"/>
        </w:rPr>
        <w:t xml:space="preserve"> and specification impact analysis. </w:t>
      </w:r>
    </w:p>
    <w:p w:rsidR="00033DDC" w:rsidRDefault="00F92409">
      <w:pPr>
        <w:rPr>
          <w:i/>
          <w:lang w:eastAsia="zh-CN"/>
        </w:rPr>
      </w:pPr>
      <w:r>
        <w:rPr>
          <w:rFonts w:hint="eastAsia"/>
          <w:b/>
          <w:i/>
          <w:lang w:eastAsia="zh-CN"/>
        </w:rPr>
        <w:t>O</w:t>
      </w:r>
      <w:r>
        <w:rPr>
          <w:b/>
          <w:i/>
          <w:lang w:eastAsia="zh-CN"/>
        </w:rPr>
        <w:t>bservation 1</w:t>
      </w:r>
      <w:r>
        <w:rPr>
          <w:i/>
          <w:lang w:eastAsia="zh-CN"/>
        </w:rPr>
        <w:t>: AI/ML CSI prediction was not thoroughly simulated and analysed during Rel-18 due to the limited time. More simulation</w:t>
      </w:r>
      <w:r>
        <w:rPr>
          <w:rFonts w:hint="eastAsia"/>
          <w:i/>
          <w:lang w:val="en-US" w:eastAsia="zh-CN"/>
        </w:rPr>
        <w:t>s</w:t>
      </w:r>
      <w:r>
        <w:rPr>
          <w:i/>
          <w:lang w:eastAsia="zh-CN"/>
        </w:rPr>
        <w:t xml:space="preserve"> and discussion</w:t>
      </w:r>
      <w:r>
        <w:rPr>
          <w:rFonts w:hint="eastAsia"/>
          <w:i/>
          <w:lang w:val="en-US" w:eastAsia="zh-CN"/>
        </w:rPr>
        <w:t>s</w:t>
      </w:r>
      <w:r>
        <w:rPr>
          <w:i/>
          <w:lang w:eastAsia="zh-CN"/>
        </w:rPr>
        <w:t xml:space="preserve"> are needed to investigate the potential enhancement on AI/ML CSI prediction. </w:t>
      </w:r>
    </w:p>
    <w:p w:rsidR="00033DDC" w:rsidRDefault="00033DDC">
      <w:pPr>
        <w:rPr>
          <w:rFonts w:eastAsiaTheme="minorEastAsia"/>
          <w:lang w:eastAsia="zh-CN"/>
        </w:rPr>
      </w:pPr>
    </w:p>
    <w:p w:rsidR="00033DDC" w:rsidRDefault="00F92409">
      <w:pPr>
        <w:rPr>
          <w:lang w:eastAsia="zh-CN"/>
        </w:rPr>
      </w:pPr>
      <w:r>
        <w:rPr>
          <w:lang w:eastAsia="zh-CN"/>
        </w:rPr>
        <w:t xml:space="preserve">During the Rel-18 study, </w:t>
      </w:r>
      <w:r>
        <w:rPr>
          <w:rFonts w:hint="eastAsia"/>
          <w:lang w:val="en-US" w:eastAsia="zh-CN"/>
        </w:rPr>
        <w:t xml:space="preserve">most </w:t>
      </w:r>
      <w:r>
        <w:rPr>
          <w:lang w:eastAsia="zh-CN"/>
        </w:rPr>
        <w:t xml:space="preserve">companies observed significant </w:t>
      </w:r>
      <w:r>
        <w:rPr>
          <w:rFonts w:hint="eastAsia"/>
          <w:lang w:val="en-US" w:eastAsia="zh-CN"/>
        </w:rPr>
        <w:t xml:space="preserve">gains </w:t>
      </w:r>
      <w:r>
        <w:rPr>
          <w:lang w:eastAsia="zh-CN"/>
        </w:rPr>
        <w:t xml:space="preserve">in AI/ML CSI prediction </w:t>
      </w:r>
      <w:r>
        <w:rPr>
          <w:rFonts w:hint="eastAsia"/>
          <w:lang w:val="en-US" w:eastAsia="zh-CN"/>
        </w:rPr>
        <w:t>over</w:t>
      </w:r>
      <w:r>
        <w:rPr>
          <w:lang w:eastAsia="zh-CN"/>
        </w:rPr>
        <w:t xml:space="preserve"> the nearest historical CSI. However, the gain of AI/ML CSI prediction </w:t>
      </w:r>
      <w:r>
        <w:rPr>
          <w:rFonts w:hint="eastAsia"/>
          <w:lang w:val="en-US" w:eastAsia="zh-CN"/>
        </w:rPr>
        <w:t xml:space="preserve">over the </w:t>
      </w:r>
      <w:r>
        <w:rPr>
          <w:lang w:eastAsia="zh-CN"/>
        </w:rPr>
        <w:t xml:space="preserve">non-AI/ML based CSI prediction remains inconclusive due to </w:t>
      </w:r>
      <w:r>
        <w:rPr>
          <w:lang w:eastAsia="zh-CN"/>
        </w:rPr>
        <w:lastRenderedPageBreak/>
        <w:t xml:space="preserve">the limited sources and diverging results. </w:t>
      </w:r>
      <w:r w:rsidR="004D49C5">
        <w:rPr>
          <w:lang w:eastAsia="zh-CN"/>
        </w:rPr>
        <w:t>O</w:t>
      </w:r>
      <w:r>
        <w:rPr>
          <w:lang w:eastAsia="zh-CN"/>
        </w:rPr>
        <w:t xml:space="preserve">nly five companies submitted simulation results demonstrating the gain of AI/ML CSI prediction over </w:t>
      </w:r>
      <w:r>
        <w:rPr>
          <w:rFonts w:hint="eastAsia"/>
          <w:lang w:val="en-US" w:eastAsia="zh-CN"/>
        </w:rPr>
        <w:t xml:space="preserve">the </w:t>
      </w:r>
      <w:r>
        <w:rPr>
          <w:lang w:eastAsia="zh-CN"/>
        </w:rPr>
        <w:t>non-AI/ML based</w:t>
      </w:r>
      <w:r>
        <w:rPr>
          <w:rFonts w:hint="eastAsia"/>
          <w:lang w:val="en-US" w:eastAsia="zh-CN"/>
        </w:rPr>
        <w:t xml:space="preserve"> </w:t>
      </w:r>
      <w:r>
        <w:rPr>
          <w:lang w:eastAsia="zh-CN"/>
        </w:rPr>
        <w:t>CSI prediction in Rel-18, and the observed outcomes were diverging.</w:t>
      </w:r>
    </w:p>
    <w:tbl>
      <w:tblPr>
        <w:tblStyle w:val="afd"/>
        <w:tblW w:w="0" w:type="auto"/>
        <w:tblLook w:val="04A0" w:firstRow="1" w:lastRow="0" w:firstColumn="1" w:lastColumn="0" w:noHBand="0" w:noVBand="1"/>
      </w:tblPr>
      <w:tblGrid>
        <w:gridCol w:w="9629"/>
      </w:tblGrid>
      <w:tr w:rsidR="00033DDC">
        <w:tc>
          <w:tcPr>
            <w:tcW w:w="9855" w:type="dxa"/>
          </w:tcPr>
          <w:p w:rsidR="00033DDC" w:rsidRDefault="00F92409">
            <w:pPr>
              <w:spacing w:before="0" w:after="0" w:line="240" w:lineRule="auto"/>
              <w:rPr>
                <w:rFonts w:eastAsiaTheme="minorEastAsia"/>
                <w:lang w:eastAsia="zh-CN"/>
              </w:rPr>
            </w:pPr>
            <w:r>
              <w:rPr>
                <w:rFonts w:eastAsiaTheme="minorEastAsia"/>
                <w:lang w:eastAsia="zh-CN"/>
              </w:rPr>
              <w:t xml:space="preserve">Based on the evaluation for </w:t>
            </w:r>
            <w:r>
              <w:rPr>
                <w:rFonts w:eastAsiaTheme="minorEastAsia"/>
                <w:b/>
                <w:bCs/>
                <w:lang w:eastAsia="zh-CN"/>
              </w:rPr>
              <w:t>CSI prediction</w:t>
            </w:r>
            <w:r>
              <w:rPr>
                <w:rFonts w:eastAsiaTheme="minorEastAsia"/>
                <w:lang w:eastAsia="zh-CN"/>
              </w:rPr>
              <w:t>, the following high-level observations are provided:</w:t>
            </w:r>
          </w:p>
          <w:p w:rsidR="00033DDC" w:rsidRDefault="00F92409">
            <w:pPr>
              <w:numPr>
                <w:ilvl w:val="0"/>
                <w:numId w:val="18"/>
              </w:numPr>
              <w:spacing w:before="0" w:after="0" w:line="240" w:lineRule="auto"/>
              <w:rPr>
                <w:rFonts w:eastAsia="Malgun Gothic"/>
                <w:bCs/>
                <w:iCs/>
                <w:szCs w:val="24"/>
                <w:lang w:eastAsia="zh-CN"/>
              </w:rPr>
            </w:pPr>
            <w:r>
              <w:rPr>
                <w:rFonts w:eastAsia="Malgun Gothic"/>
                <w:bCs/>
                <w:szCs w:val="24"/>
                <w:u w:val="single"/>
                <w:lang w:eastAsia="zh-CN"/>
              </w:rPr>
              <w:t>From the</w:t>
            </w:r>
            <w:r>
              <w:rPr>
                <w:rFonts w:eastAsia="Malgun Gothic"/>
                <w:bCs/>
                <w:iCs/>
                <w:szCs w:val="24"/>
                <w:u w:val="single"/>
                <w:lang w:eastAsia="zh-CN"/>
              </w:rPr>
              <w:t xml:space="preserve"> perspective of basic performance gain over non-AI/ML benchmark</w:t>
            </w:r>
            <w:r>
              <w:rPr>
                <w:rFonts w:eastAsia="Malgun Gothic"/>
                <w:bCs/>
                <w:iCs/>
                <w:szCs w:val="24"/>
                <w:lang w:eastAsia="zh-CN"/>
              </w:rPr>
              <w:t xml:space="preserve">, </w:t>
            </w:r>
            <w:r>
              <w:rPr>
                <w:rFonts w:eastAsia="Batang"/>
                <w:bCs/>
                <w:szCs w:val="24"/>
                <w:lang w:eastAsia="zh-CN"/>
              </w:rPr>
              <w:t>under the same UE speed for training and inference,</w:t>
            </w:r>
          </w:p>
          <w:p w:rsidR="00033DDC" w:rsidRDefault="00F92409">
            <w:pPr>
              <w:numPr>
                <w:ilvl w:val="1"/>
                <w:numId w:val="18"/>
              </w:numPr>
              <w:spacing w:before="0" w:after="0" w:line="240" w:lineRule="auto"/>
              <w:rPr>
                <w:rFonts w:eastAsia="Malgun Gothic"/>
                <w:bCs/>
                <w:iCs/>
                <w:szCs w:val="24"/>
                <w:lang w:eastAsia="zh-CN"/>
              </w:rPr>
            </w:pPr>
            <w:r>
              <w:rPr>
                <w:rFonts w:eastAsia="Malgun Gothic"/>
                <w:bCs/>
                <w:iCs/>
                <w:szCs w:val="24"/>
                <w:lang w:eastAsia="zh-CN"/>
              </w:rPr>
              <w:t>AI/ML based CSI prediction outperforms the benchmark of the nearest historical CSI in general, where the majority of sources observe up to 10.6% gain in terms of mean UPT.</w:t>
            </w:r>
          </w:p>
          <w:p w:rsidR="00033DDC" w:rsidRDefault="00F92409">
            <w:pPr>
              <w:numPr>
                <w:ilvl w:val="1"/>
                <w:numId w:val="18"/>
              </w:numPr>
              <w:spacing w:before="0" w:after="0" w:line="240" w:lineRule="auto"/>
              <w:rPr>
                <w:rFonts w:eastAsia="Malgun Gothic"/>
                <w:bCs/>
                <w:iCs/>
                <w:szCs w:val="24"/>
                <w:lang w:eastAsia="zh-CN"/>
              </w:rPr>
            </w:pPr>
            <w:r>
              <w:rPr>
                <w:rFonts w:eastAsia="Malgun Gothic"/>
                <w:bCs/>
                <w:iCs/>
                <w:szCs w:val="24"/>
                <w:lang w:eastAsia="zh-CN"/>
              </w:rPr>
              <w:t>for AI/ML based CSI prediction over non-AI/ML based CSI prediction, 3 sources observe 0.7%~7% gain while 2 sources observe performance loss of -0.1%~-17% in terms of mean UPT.</w:t>
            </w:r>
          </w:p>
        </w:tc>
      </w:tr>
    </w:tbl>
    <w:p w:rsidR="00033DDC" w:rsidRDefault="00033DDC">
      <w:pPr>
        <w:rPr>
          <w:lang w:eastAsia="zh-CN"/>
        </w:rPr>
      </w:pPr>
    </w:p>
    <w:p w:rsidR="00033DDC" w:rsidRDefault="00F92409">
      <w:pPr>
        <w:rPr>
          <w:lang w:eastAsia="zh-CN"/>
        </w:rPr>
      </w:pPr>
      <w:r>
        <w:rPr>
          <w:lang w:eastAsia="zh-CN"/>
        </w:rPr>
        <w:t>To facilitate a consensus by the September 2024 checkpoint, the Rel-19 study must gather additional simulation results from a broader range of companies. To enable meaningful comparisons, it is essential to select some simulation assumptions as baselines, e.g., observation windows, prediction windows, and UE speeds. In addition, given the significant variations in the performance of non-AI/ML based CSI prediction methods utilized by different companies, it is challenging to conduct comparisons among different companies. Therefore, it is also helpful to identify a standardized non-AI/ML based CSI prediction approach for evaluation purposes.</w:t>
      </w:r>
    </w:p>
    <w:p w:rsidR="00033DDC" w:rsidRDefault="00F92409">
      <w:pPr>
        <w:rPr>
          <w:rFonts w:eastAsiaTheme="minorEastAsia"/>
          <w:i/>
          <w:lang w:eastAsia="zh-CN"/>
        </w:rPr>
      </w:pPr>
      <w:r>
        <w:rPr>
          <w:rFonts w:eastAsiaTheme="minorEastAsia"/>
          <w:b/>
          <w:i/>
          <w:lang w:eastAsia="zh-CN"/>
        </w:rPr>
        <w:t>Proposal</w:t>
      </w:r>
      <w:r>
        <w:rPr>
          <w:rFonts w:eastAsiaTheme="minorEastAsia" w:hint="eastAsia"/>
          <w:b/>
          <w:i/>
          <w:lang w:val="en-US" w:eastAsia="zh-CN"/>
        </w:rPr>
        <w:t xml:space="preserve"> 1</w:t>
      </w:r>
      <w:r>
        <w:rPr>
          <w:rFonts w:eastAsiaTheme="minorEastAsia"/>
          <w:i/>
          <w:lang w:eastAsia="zh-CN"/>
        </w:rPr>
        <w:t xml:space="preserve">: To conduct </w:t>
      </w:r>
      <w:r>
        <w:rPr>
          <w:i/>
          <w:lang w:eastAsia="zh-CN"/>
        </w:rPr>
        <w:t>comparison among different companies, RAN1 selects some baseline simulation assumptions for Rel-19, e.g., observation windows, prediction windows, and UE speeds.</w:t>
      </w:r>
    </w:p>
    <w:p w:rsidR="00033DDC" w:rsidRDefault="00033DDC">
      <w:pPr>
        <w:rPr>
          <w:rFonts w:eastAsiaTheme="minorEastAsia"/>
          <w:lang w:eastAsia="zh-CN"/>
        </w:rPr>
      </w:pPr>
    </w:p>
    <w:p w:rsidR="00033DDC" w:rsidRDefault="00F92409">
      <w:pPr>
        <w:pStyle w:val="1"/>
        <w:rPr>
          <w:lang w:eastAsia="zh-CN"/>
        </w:rPr>
      </w:pPr>
      <w:r>
        <w:rPr>
          <w:lang w:eastAsia="zh-CN"/>
        </w:rPr>
        <w:t>Field test of non-AI CSI prediction</w:t>
      </w:r>
    </w:p>
    <w:p w:rsidR="00033DDC" w:rsidRDefault="00F92409">
      <w:pPr>
        <w:rPr>
          <w:rFonts w:eastAsiaTheme="minorEastAsia"/>
          <w:lang w:eastAsia="zh-CN"/>
        </w:rPr>
      </w:pPr>
      <w:r>
        <w:rPr>
          <w:rFonts w:eastAsiaTheme="minorEastAsia" w:hint="eastAsia"/>
          <w:lang w:eastAsia="zh-CN"/>
        </w:rPr>
        <w:t>I</w:t>
      </w:r>
      <w:r>
        <w:rPr>
          <w:rFonts w:eastAsiaTheme="minorEastAsia"/>
          <w:lang w:eastAsia="zh-CN"/>
        </w:rPr>
        <w:t xml:space="preserve">n Rel-18, various sources contributed to SGCS of non-AI CSI prediction for different UE speeds, as outlined in [2].  Figure 1 below consolidates the SGCS of benchanmark#1 and benchmark#2 for different UE speed for FTP with max rank=1,2,3,4 for CSI prediction without generalization in Rel-18. The raw data of SGCS provided by companies in </w:t>
      </w:r>
      <w:r>
        <w:rPr>
          <w:rFonts w:eastAsiaTheme="minorEastAsia" w:hint="eastAsia"/>
          <w:lang w:eastAsia="zh-CN"/>
        </w:rPr>
        <w:t>R</w:t>
      </w:r>
      <w:r>
        <w:rPr>
          <w:rFonts w:eastAsiaTheme="minorEastAsia"/>
          <w:lang w:eastAsia="zh-CN"/>
        </w:rPr>
        <w:t xml:space="preserve">el-18 can be found in the Appendix. It is worth mentioning that if multiple SGCS values are provided in one sample, the averaged SGCS will be calculated for each sample. Subsequently, the average SGCS of benchmark1 and average SGCS of benchmark2 for each sample are employed to construct the Figure 1. </w:t>
      </w:r>
    </w:p>
    <w:p w:rsidR="00033DDC" w:rsidRDefault="00F92409">
      <w:pPr>
        <w:rPr>
          <w:rFonts w:eastAsiaTheme="minorEastAsia"/>
          <w:lang w:eastAsia="zh-CN"/>
        </w:rPr>
      </w:pPr>
      <w:r>
        <w:rPr>
          <w:rFonts w:eastAsiaTheme="minorEastAsia" w:hint="eastAsia"/>
          <w:lang w:eastAsia="zh-CN"/>
        </w:rPr>
        <w:t>I</w:t>
      </w:r>
      <w:r>
        <w:rPr>
          <w:rFonts w:eastAsiaTheme="minorEastAsia"/>
          <w:lang w:eastAsia="zh-CN"/>
        </w:rPr>
        <w:t>n summary, it can be observed that:</w:t>
      </w:r>
    </w:p>
    <w:p w:rsidR="00033DDC" w:rsidRDefault="00F92409">
      <w:pPr>
        <w:pStyle w:val="aff5"/>
        <w:numPr>
          <w:ilvl w:val="0"/>
          <w:numId w:val="19"/>
        </w:numPr>
        <w:rPr>
          <w:rFonts w:eastAsiaTheme="minorEastAsia"/>
          <w:lang w:eastAsia="zh-CN"/>
        </w:rPr>
      </w:pPr>
      <w:r>
        <w:rPr>
          <w:rFonts w:eastAsiaTheme="minorEastAsia" w:hint="eastAsia"/>
          <w:lang w:eastAsia="zh-CN"/>
        </w:rPr>
        <w:t>F</w:t>
      </w:r>
      <w:r>
        <w:rPr>
          <w:rFonts w:eastAsiaTheme="minorEastAsia"/>
          <w:lang w:eastAsia="zh-CN"/>
        </w:rPr>
        <w:t>or UE speed 10km/h, majority companies provided SGCS between 0.7~1.0 for both benchmark#1 and benchamark#2.</w:t>
      </w:r>
    </w:p>
    <w:p w:rsidR="00033DDC" w:rsidRDefault="00F92409">
      <w:pPr>
        <w:pStyle w:val="aff5"/>
        <w:numPr>
          <w:ilvl w:val="0"/>
          <w:numId w:val="19"/>
        </w:numPr>
        <w:rPr>
          <w:rFonts w:eastAsiaTheme="minorEastAsia"/>
          <w:lang w:eastAsia="zh-CN"/>
        </w:rPr>
      </w:pPr>
      <w:r>
        <w:rPr>
          <w:rFonts w:eastAsiaTheme="minorEastAsia" w:hint="eastAsia"/>
          <w:lang w:eastAsia="zh-CN"/>
        </w:rPr>
        <w:t>F</w:t>
      </w:r>
      <w:r>
        <w:rPr>
          <w:rFonts w:eastAsiaTheme="minorEastAsia"/>
          <w:lang w:eastAsia="zh-CN"/>
        </w:rPr>
        <w:t>or UE speed 30km/h, majority companies provided SGCS between 0.7~1.0 for both benchmark#1 and benchamark#2.</w:t>
      </w:r>
    </w:p>
    <w:p w:rsidR="00033DDC" w:rsidRDefault="00F92409">
      <w:pPr>
        <w:pStyle w:val="aff5"/>
        <w:numPr>
          <w:ilvl w:val="0"/>
          <w:numId w:val="19"/>
        </w:numPr>
        <w:rPr>
          <w:rFonts w:eastAsiaTheme="minorEastAsia"/>
          <w:lang w:eastAsia="zh-CN"/>
        </w:rPr>
      </w:pPr>
      <w:r>
        <w:rPr>
          <w:rFonts w:eastAsiaTheme="minorEastAsia" w:hint="eastAsia"/>
          <w:lang w:eastAsia="zh-CN"/>
        </w:rPr>
        <w:t>F</w:t>
      </w:r>
      <w:r>
        <w:rPr>
          <w:rFonts w:eastAsiaTheme="minorEastAsia"/>
          <w:lang w:eastAsia="zh-CN"/>
        </w:rPr>
        <w:t>or UE speed 60km/h, majority companies provided SGCS between 0.6~0.9 for both benchmark#1 and benchamark#2.</w:t>
      </w:r>
    </w:p>
    <w:p w:rsidR="00033DDC" w:rsidRDefault="00870D22">
      <w:pPr>
        <w:jc w:val="center"/>
        <w:rPr>
          <w:rFonts w:eastAsiaTheme="minorEastAsia"/>
          <w:lang w:eastAsia="zh-CN"/>
        </w:rPr>
      </w:pPr>
      <w:r w:rsidRPr="00870D22">
        <w:rPr>
          <w:noProof/>
        </w:rPr>
        <w:t xml:space="preserve"> </w:t>
      </w:r>
      <w:r>
        <w:rPr>
          <w:noProof/>
        </w:rPr>
        <w:drawing>
          <wp:inline distT="0" distB="0" distL="0" distR="0" wp14:anchorId="04B3D8E7" wp14:editId="4CECF100">
            <wp:extent cx="3115733" cy="2420376"/>
            <wp:effectExtent l="0" t="0" r="0" b="0"/>
            <wp:docPr id="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0" y="0"/>
                      <a:ext cx="3137734" cy="2437467"/>
                    </a:xfrm>
                    <a:prstGeom prst="rect">
                      <a:avLst/>
                    </a:prstGeom>
                  </pic:spPr>
                </pic:pic>
              </a:graphicData>
            </a:graphic>
          </wp:inline>
        </w:drawing>
      </w:r>
    </w:p>
    <w:p w:rsidR="00033DDC" w:rsidRDefault="00F92409">
      <w:pPr>
        <w:jc w:val="center"/>
        <w:rPr>
          <w:rFonts w:eastAsiaTheme="minorEastAsia"/>
          <w:lang w:eastAsia="zh-CN"/>
        </w:rPr>
      </w:pPr>
      <w:r>
        <w:rPr>
          <w:rFonts w:eastAsiaTheme="minorEastAsia" w:hint="eastAsia"/>
          <w:lang w:eastAsia="zh-CN"/>
        </w:rPr>
        <w:t>F</w:t>
      </w:r>
      <w:r>
        <w:rPr>
          <w:rFonts w:eastAsiaTheme="minorEastAsia"/>
          <w:lang w:eastAsia="zh-CN"/>
        </w:rPr>
        <w:t>igure 1. SGCS of benchmark</w:t>
      </w:r>
      <w:r w:rsidR="00196586">
        <w:rPr>
          <w:rFonts w:eastAsiaTheme="minorEastAsia"/>
          <w:lang w:eastAsia="zh-CN"/>
        </w:rPr>
        <w:t>#</w:t>
      </w:r>
      <w:r>
        <w:rPr>
          <w:rFonts w:eastAsiaTheme="minorEastAsia"/>
          <w:lang w:eastAsia="zh-CN"/>
        </w:rPr>
        <w:t>1 and benchmark#2 provided by companies in Rel-18.</w:t>
      </w:r>
    </w:p>
    <w:p w:rsidR="00033DDC" w:rsidRDefault="00033DDC">
      <w:pPr>
        <w:rPr>
          <w:rFonts w:eastAsiaTheme="minorEastAsia"/>
          <w:lang w:eastAsia="zh-CN"/>
        </w:rPr>
      </w:pPr>
    </w:p>
    <w:p w:rsidR="00033DDC" w:rsidRDefault="00F92409">
      <w:pPr>
        <w:rPr>
          <w:rFonts w:eastAsiaTheme="minorEastAsia"/>
          <w:lang w:eastAsia="zh-CN"/>
        </w:rPr>
      </w:pPr>
      <w:r>
        <w:rPr>
          <w:rFonts w:eastAsiaTheme="minorEastAsia"/>
          <w:lang w:eastAsia="zh-CN"/>
        </w:rPr>
        <w:t xml:space="preserve">To validate the performance of CSI prediction using the </w:t>
      </w:r>
      <w:r w:rsidR="00870D22">
        <w:rPr>
          <w:rFonts w:eastAsiaTheme="minorEastAsia"/>
          <w:lang w:eastAsia="zh-CN"/>
        </w:rPr>
        <w:t>benchmark#1 (</w:t>
      </w:r>
      <w:r>
        <w:rPr>
          <w:rFonts w:eastAsiaTheme="minorEastAsia"/>
          <w:lang w:eastAsia="zh-CN"/>
        </w:rPr>
        <w:t>nearest historical CSI</w:t>
      </w:r>
      <w:r w:rsidR="00870D22">
        <w:rPr>
          <w:rFonts w:eastAsiaTheme="minorEastAsia"/>
          <w:lang w:eastAsia="zh-CN"/>
        </w:rPr>
        <w:t>)</w:t>
      </w:r>
      <w:r>
        <w:rPr>
          <w:rFonts w:eastAsiaTheme="minorEastAsia"/>
          <w:lang w:eastAsia="zh-CN"/>
        </w:rPr>
        <w:t xml:space="preserve"> and </w:t>
      </w:r>
      <w:r w:rsidR="00870D22">
        <w:rPr>
          <w:rFonts w:eastAsiaTheme="minorEastAsia"/>
          <w:lang w:eastAsia="zh-CN"/>
        </w:rPr>
        <w:t>benchmark#2 (</w:t>
      </w:r>
      <w:r>
        <w:rPr>
          <w:rFonts w:eastAsiaTheme="minorEastAsia"/>
          <w:lang w:eastAsia="zh-CN"/>
        </w:rPr>
        <w:t>Wiener filtering method</w:t>
      </w:r>
      <w:r w:rsidR="00870D22">
        <w:rPr>
          <w:rFonts w:eastAsiaTheme="minorEastAsia"/>
          <w:lang w:eastAsia="zh-CN"/>
        </w:rPr>
        <w:t>)</w:t>
      </w:r>
      <w:r>
        <w:rPr>
          <w:rFonts w:eastAsiaTheme="minorEastAsia"/>
          <w:lang w:eastAsia="zh-CN"/>
        </w:rPr>
        <w:t>, one field test was conducted. The configurations for this field test are summarized in Table 1.</w:t>
      </w:r>
    </w:p>
    <w:p w:rsidR="00033DDC" w:rsidRDefault="00F92409">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1. Configurations and scenario of the CSI prediction.</w:t>
      </w:r>
    </w:p>
    <w:tbl>
      <w:tblPr>
        <w:tblStyle w:val="afd"/>
        <w:tblW w:w="9776" w:type="dxa"/>
        <w:tblLook w:val="04A0" w:firstRow="1" w:lastRow="0" w:firstColumn="1" w:lastColumn="0" w:noHBand="0" w:noVBand="1"/>
      </w:tblPr>
      <w:tblGrid>
        <w:gridCol w:w="2965"/>
        <w:gridCol w:w="1609"/>
        <w:gridCol w:w="5202"/>
      </w:tblGrid>
      <w:tr w:rsidR="00033DDC">
        <w:tc>
          <w:tcPr>
            <w:tcW w:w="0" w:type="auto"/>
            <w:shd w:val="clear" w:color="auto" w:fill="auto"/>
          </w:tcPr>
          <w:p w:rsidR="00033DDC" w:rsidRDefault="00F92409">
            <w:pPr>
              <w:spacing w:before="0" w:after="0" w:line="240" w:lineRule="auto"/>
              <w:jc w:val="center"/>
              <w:rPr>
                <w:rFonts w:eastAsiaTheme="minorEastAsia"/>
                <w:lang w:eastAsia="zh-CN"/>
              </w:rPr>
            </w:pPr>
            <w:r>
              <w:rPr>
                <w:rFonts w:eastAsiaTheme="minorEastAsia" w:hint="eastAsia"/>
                <w:lang w:eastAsia="zh-CN"/>
              </w:rPr>
              <w:t>I</w:t>
            </w:r>
            <w:r>
              <w:rPr>
                <w:rFonts w:eastAsiaTheme="minorEastAsia"/>
                <w:lang w:eastAsia="zh-CN"/>
              </w:rPr>
              <w:t>tem</w:t>
            </w:r>
          </w:p>
        </w:tc>
        <w:tc>
          <w:tcPr>
            <w:tcW w:w="0" w:type="auto"/>
            <w:shd w:val="clear" w:color="auto" w:fill="auto"/>
          </w:tcPr>
          <w:p w:rsidR="00033DDC" w:rsidRDefault="00F92409">
            <w:pPr>
              <w:spacing w:before="0" w:after="0" w:line="240" w:lineRule="auto"/>
              <w:jc w:val="center"/>
              <w:rPr>
                <w:rFonts w:eastAsiaTheme="minorEastAsia"/>
                <w:lang w:eastAsia="zh-CN"/>
              </w:rPr>
            </w:pPr>
            <w:r>
              <w:rPr>
                <w:rFonts w:eastAsiaTheme="minorEastAsia" w:hint="eastAsia"/>
                <w:lang w:eastAsia="zh-CN"/>
              </w:rPr>
              <w:t>C</w:t>
            </w:r>
            <w:r>
              <w:rPr>
                <w:rFonts w:eastAsiaTheme="minorEastAsia"/>
                <w:lang w:eastAsia="zh-CN"/>
              </w:rPr>
              <w:t>onfigurations</w:t>
            </w:r>
          </w:p>
        </w:tc>
        <w:tc>
          <w:tcPr>
            <w:tcW w:w="5202" w:type="dxa"/>
            <w:shd w:val="clear" w:color="auto" w:fill="auto"/>
          </w:tcPr>
          <w:p w:rsidR="00033DDC" w:rsidRDefault="00F92409">
            <w:pPr>
              <w:spacing w:before="0" w:after="0" w:line="240" w:lineRule="auto"/>
              <w:jc w:val="center"/>
              <w:rPr>
                <w:rFonts w:eastAsiaTheme="minorEastAsia"/>
                <w:lang w:eastAsia="zh-CN"/>
              </w:rPr>
            </w:pPr>
            <w:r>
              <w:rPr>
                <w:rFonts w:eastAsiaTheme="minorEastAsia"/>
                <w:lang w:eastAsia="zh-CN"/>
              </w:rPr>
              <w:t>Scenario</w:t>
            </w:r>
          </w:p>
        </w:tc>
      </w:tr>
      <w:tr w:rsidR="00033DDC">
        <w:tc>
          <w:tcPr>
            <w:tcW w:w="0" w:type="auto"/>
            <w:shd w:val="clear" w:color="auto" w:fill="auto"/>
            <w:vAlign w:val="center"/>
          </w:tcPr>
          <w:p w:rsidR="00033DDC" w:rsidRDefault="00F92409">
            <w:pPr>
              <w:spacing w:before="0" w:after="0" w:line="240" w:lineRule="auto"/>
              <w:rPr>
                <w:rFonts w:eastAsiaTheme="minorEastAsia"/>
                <w:lang w:eastAsia="zh-CN"/>
              </w:rPr>
            </w:pPr>
            <w:r>
              <w:rPr>
                <w:rFonts w:eastAsiaTheme="minorEastAsia" w:hint="eastAsia"/>
                <w:lang w:eastAsia="zh-CN"/>
              </w:rPr>
              <w:t>Frequency</w:t>
            </w:r>
          </w:p>
        </w:tc>
        <w:tc>
          <w:tcPr>
            <w:tcW w:w="0" w:type="auto"/>
            <w:shd w:val="clear" w:color="auto" w:fill="auto"/>
            <w:vAlign w:val="center"/>
          </w:tcPr>
          <w:p w:rsidR="00033DDC" w:rsidRDefault="00F92409">
            <w:pPr>
              <w:spacing w:before="0" w:after="0" w:line="240" w:lineRule="auto"/>
              <w:jc w:val="center"/>
              <w:rPr>
                <w:rFonts w:eastAsiaTheme="minorEastAsia"/>
                <w:lang w:val="en-US" w:eastAsia="zh-CN"/>
              </w:rPr>
            </w:pPr>
            <w:r>
              <w:rPr>
                <w:rFonts w:eastAsiaTheme="minorEastAsia" w:hint="eastAsia"/>
                <w:lang w:val="en-US" w:eastAsia="zh-CN"/>
              </w:rPr>
              <w:t>2.6 GHz</w:t>
            </w:r>
          </w:p>
        </w:tc>
        <w:tc>
          <w:tcPr>
            <w:tcW w:w="5202" w:type="dxa"/>
            <w:vMerge w:val="restart"/>
            <w:shd w:val="clear" w:color="auto" w:fill="auto"/>
          </w:tcPr>
          <w:p w:rsidR="00033DDC" w:rsidRDefault="00F92409">
            <w:pPr>
              <w:spacing w:before="0" w:after="0" w:line="240" w:lineRule="auto"/>
              <w:jc w:val="center"/>
              <w:rPr>
                <w:rFonts w:eastAsiaTheme="minorEastAsia"/>
                <w:lang w:eastAsia="zh-CN"/>
              </w:rPr>
            </w:pPr>
            <w:r>
              <w:object w:dxaOrig="4836" w:dyaOrig="2522" w14:anchorId="2FACC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1.95pt;height:126.2pt" o:ole="">
                  <v:imagedata r:id="rId9" o:title=""/>
                </v:shape>
                <o:OLEObject Type="Embed" ProgID="PBrush" ShapeID="_x0000_i1025" DrawAspect="Content" ObjectID="_1768764916" r:id="rId10"/>
              </w:object>
            </w:r>
          </w:p>
        </w:tc>
      </w:tr>
      <w:tr w:rsidR="00033DDC">
        <w:tc>
          <w:tcPr>
            <w:tcW w:w="0" w:type="auto"/>
            <w:shd w:val="clear" w:color="auto" w:fill="auto"/>
            <w:vAlign w:val="center"/>
          </w:tcPr>
          <w:p w:rsidR="00033DDC" w:rsidRDefault="00F92409">
            <w:pPr>
              <w:spacing w:before="0" w:after="0" w:line="240" w:lineRule="auto"/>
              <w:rPr>
                <w:rFonts w:eastAsiaTheme="minorEastAsia"/>
                <w:lang w:eastAsia="zh-CN"/>
              </w:rPr>
            </w:pPr>
            <w:r>
              <w:rPr>
                <w:rFonts w:eastAsiaTheme="minorEastAsia" w:hint="eastAsia"/>
                <w:lang w:eastAsia="zh-CN"/>
              </w:rPr>
              <w:t>Antenna setup</w:t>
            </w:r>
          </w:p>
        </w:tc>
        <w:tc>
          <w:tcPr>
            <w:tcW w:w="0" w:type="auto"/>
            <w:shd w:val="clear" w:color="auto" w:fill="auto"/>
            <w:vAlign w:val="center"/>
          </w:tcPr>
          <w:p w:rsidR="00033DDC" w:rsidRDefault="00F92409">
            <w:pPr>
              <w:spacing w:before="0" w:after="0" w:line="240" w:lineRule="auto"/>
              <w:jc w:val="center"/>
              <w:rPr>
                <w:rFonts w:eastAsiaTheme="minorEastAsia"/>
                <w:lang w:val="en-US" w:eastAsia="zh-CN"/>
              </w:rPr>
            </w:pPr>
            <w:r>
              <w:rPr>
                <w:rFonts w:eastAsiaTheme="minorEastAsia" w:hint="eastAsia"/>
                <w:lang w:val="en-US" w:eastAsia="zh-CN"/>
              </w:rPr>
              <w:t>gNB: 32Tx; gUE: 4Rx</w:t>
            </w:r>
          </w:p>
        </w:tc>
        <w:tc>
          <w:tcPr>
            <w:tcW w:w="5202" w:type="dxa"/>
            <w:vMerge/>
            <w:shd w:val="clear" w:color="auto" w:fill="auto"/>
          </w:tcPr>
          <w:p w:rsidR="00033DDC" w:rsidRDefault="00033DDC">
            <w:pPr>
              <w:spacing w:before="0" w:after="0" w:line="240" w:lineRule="auto"/>
              <w:rPr>
                <w:rFonts w:eastAsiaTheme="minorEastAsia"/>
                <w:lang w:eastAsia="zh-CN"/>
              </w:rPr>
            </w:pPr>
          </w:p>
        </w:tc>
      </w:tr>
      <w:tr w:rsidR="00033DDC">
        <w:trPr>
          <w:trHeight w:val="603"/>
        </w:trPr>
        <w:tc>
          <w:tcPr>
            <w:tcW w:w="0" w:type="auto"/>
            <w:shd w:val="clear" w:color="auto" w:fill="auto"/>
            <w:vAlign w:val="center"/>
          </w:tcPr>
          <w:p w:rsidR="00033DDC" w:rsidRDefault="00F92409">
            <w:pPr>
              <w:spacing w:before="0" w:after="0" w:line="240" w:lineRule="auto"/>
              <w:rPr>
                <w:rFonts w:eastAsiaTheme="minorEastAsia"/>
                <w:lang w:eastAsia="zh-CN"/>
              </w:rPr>
            </w:pPr>
            <w:r>
              <w:rPr>
                <w:rFonts w:eastAsiaTheme="minorEastAsia" w:hint="eastAsia"/>
                <w:lang w:eastAsia="zh-CN"/>
              </w:rPr>
              <w:t>UE speed</w:t>
            </w:r>
          </w:p>
        </w:tc>
        <w:tc>
          <w:tcPr>
            <w:tcW w:w="0" w:type="auto"/>
            <w:shd w:val="clear" w:color="auto" w:fill="auto"/>
            <w:vAlign w:val="center"/>
          </w:tcPr>
          <w:p w:rsidR="00033DDC" w:rsidRDefault="00F92409">
            <w:pPr>
              <w:spacing w:before="0" w:after="0" w:line="240" w:lineRule="auto"/>
              <w:jc w:val="center"/>
              <w:rPr>
                <w:rFonts w:eastAsiaTheme="minorEastAsia"/>
                <w:lang w:eastAsia="zh-CN"/>
              </w:rPr>
            </w:pPr>
            <w:r>
              <w:rPr>
                <w:rFonts w:eastAsiaTheme="minorEastAsia" w:hint="eastAsia"/>
                <w:lang w:eastAsia="zh-CN"/>
              </w:rPr>
              <w:t>10km/h, 20km/h</w:t>
            </w:r>
          </w:p>
        </w:tc>
        <w:tc>
          <w:tcPr>
            <w:tcW w:w="5202" w:type="dxa"/>
            <w:vMerge/>
            <w:shd w:val="clear" w:color="auto" w:fill="auto"/>
          </w:tcPr>
          <w:p w:rsidR="00033DDC" w:rsidRDefault="00033DDC">
            <w:pPr>
              <w:spacing w:before="0" w:after="0" w:line="240" w:lineRule="auto"/>
              <w:rPr>
                <w:rFonts w:eastAsiaTheme="minorEastAsia"/>
                <w:lang w:eastAsia="zh-CN"/>
              </w:rPr>
            </w:pPr>
          </w:p>
        </w:tc>
      </w:tr>
      <w:tr w:rsidR="00033DDC">
        <w:trPr>
          <w:trHeight w:val="591"/>
        </w:trPr>
        <w:tc>
          <w:tcPr>
            <w:tcW w:w="0" w:type="auto"/>
            <w:shd w:val="clear" w:color="auto" w:fill="auto"/>
            <w:vAlign w:val="center"/>
          </w:tcPr>
          <w:p w:rsidR="00033DDC" w:rsidRDefault="00F92409">
            <w:pPr>
              <w:spacing w:before="0" w:after="0" w:line="240" w:lineRule="auto"/>
              <w:rPr>
                <w:rFonts w:eastAsiaTheme="minorEastAsia"/>
                <w:lang w:val="en-US" w:eastAsia="zh-CN"/>
              </w:rPr>
            </w:pPr>
            <w:r>
              <w:rPr>
                <w:rFonts w:eastAsiaTheme="minorEastAsia"/>
                <w:lang w:val="en-US" w:eastAsia="zh-CN"/>
              </w:rPr>
              <w:t>Observation window</w:t>
            </w:r>
          </w:p>
          <w:p w:rsidR="00033DDC" w:rsidRDefault="00F92409">
            <w:pPr>
              <w:spacing w:before="0" w:after="0" w:line="240" w:lineRule="auto"/>
              <w:rPr>
                <w:rFonts w:eastAsiaTheme="minorEastAsia"/>
                <w:lang w:eastAsia="zh-CN"/>
              </w:rPr>
            </w:pPr>
            <w:r>
              <w:rPr>
                <w:rFonts w:eastAsiaTheme="minorEastAsia"/>
                <w:lang w:val="en-US" w:eastAsia="zh-CN"/>
              </w:rPr>
              <w:t>(number/distance)</w:t>
            </w:r>
          </w:p>
        </w:tc>
        <w:tc>
          <w:tcPr>
            <w:tcW w:w="0" w:type="auto"/>
            <w:shd w:val="clear" w:color="auto" w:fill="auto"/>
            <w:vAlign w:val="center"/>
          </w:tcPr>
          <w:p w:rsidR="00033DDC" w:rsidRDefault="00870D22">
            <w:pPr>
              <w:spacing w:before="0" w:after="0" w:line="240" w:lineRule="auto"/>
              <w:jc w:val="center"/>
              <w:rPr>
                <w:rFonts w:eastAsiaTheme="minorEastAsia"/>
                <w:lang w:val="en-US" w:eastAsia="zh-CN"/>
              </w:rPr>
            </w:pPr>
            <w:r>
              <w:rPr>
                <w:rFonts w:eastAsiaTheme="minorEastAsia"/>
                <w:lang w:val="en-US" w:eastAsia="zh-CN"/>
              </w:rPr>
              <w:t>8</w:t>
            </w:r>
            <w:r w:rsidR="00F92409">
              <w:rPr>
                <w:rFonts w:eastAsiaTheme="minorEastAsia" w:hint="eastAsia"/>
                <w:lang w:val="en-US" w:eastAsia="zh-CN"/>
              </w:rPr>
              <w:t>/5ms</w:t>
            </w:r>
          </w:p>
        </w:tc>
        <w:tc>
          <w:tcPr>
            <w:tcW w:w="5202" w:type="dxa"/>
            <w:vMerge/>
            <w:shd w:val="clear" w:color="auto" w:fill="auto"/>
          </w:tcPr>
          <w:p w:rsidR="00033DDC" w:rsidRDefault="00033DDC">
            <w:pPr>
              <w:spacing w:before="0" w:after="0" w:line="240" w:lineRule="auto"/>
              <w:rPr>
                <w:rFonts w:eastAsiaTheme="minorEastAsia"/>
                <w:lang w:eastAsia="zh-CN"/>
              </w:rPr>
            </w:pPr>
          </w:p>
        </w:tc>
      </w:tr>
      <w:tr w:rsidR="00033DDC">
        <w:trPr>
          <w:trHeight w:val="591"/>
        </w:trPr>
        <w:tc>
          <w:tcPr>
            <w:tcW w:w="0" w:type="auto"/>
            <w:shd w:val="clear" w:color="auto" w:fill="auto"/>
            <w:vAlign w:val="center"/>
          </w:tcPr>
          <w:p w:rsidR="00033DDC" w:rsidRDefault="00F92409">
            <w:pPr>
              <w:spacing w:before="0" w:after="0" w:line="240" w:lineRule="auto"/>
              <w:rPr>
                <w:rFonts w:eastAsiaTheme="minorEastAsia"/>
                <w:lang w:val="en-US" w:eastAsia="zh-CN"/>
              </w:rPr>
            </w:pPr>
            <w:r>
              <w:rPr>
                <w:rFonts w:eastAsiaTheme="minorEastAsia"/>
                <w:lang w:val="en-US" w:eastAsia="zh-CN"/>
              </w:rPr>
              <w:t>Prediction window</w:t>
            </w:r>
          </w:p>
          <w:p w:rsidR="00033DDC" w:rsidRDefault="00F92409">
            <w:pPr>
              <w:spacing w:before="0" w:after="0" w:line="240" w:lineRule="auto"/>
              <w:rPr>
                <w:rFonts w:eastAsiaTheme="minorEastAsia"/>
                <w:lang w:val="en-US" w:eastAsia="zh-CN"/>
              </w:rPr>
            </w:pPr>
            <w:r>
              <w:rPr>
                <w:rFonts w:eastAsiaTheme="minorEastAsia"/>
                <w:lang w:val="en-US" w:eastAsia="zh-CN"/>
              </w:rPr>
              <w:t>(distance from the last observation instance to the prediction instance)</w:t>
            </w:r>
          </w:p>
        </w:tc>
        <w:tc>
          <w:tcPr>
            <w:tcW w:w="0" w:type="auto"/>
            <w:shd w:val="clear" w:color="auto" w:fill="auto"/>
            <w:vAlign w:val="center"/>
          </w:tcPr>
          <w:p w:rsidR="00033DDC" w:rsidRDefault="00F92409">
            <w:pPr>
              <w:spacing w:before="0" w:after="0" w:line="240" w:lineRule="auto"/>
              <w:jc w:val="center"/>
              <w:rPr>
                <w:rFonts w:eastAsiaTheme="minorEastAsia"/>
                <w:lang w:val="en-US" w:eastAsia="zh-CN"/>
              </w:rPr>
            </w:pPr>
            <w:r>
              <w:rPr>
                <w:rFonts w:eastAsiaTheme="minorEastAsia" w:hint="eastAsia"/>
                <w:lang w:val="en-US" w:eastAsia="zh-CN"/>
              </w:rPr>
              <w:t>5ms</w:t>
            </w:r>
          </w:p>
        </w:tc>
        <w:tc>
          <w:tcPr>
            <w:tcW w:w="5202" w:type="dxa"/>
            <w:vMerge/>
            <w:shd w:val="clear" w:color="auto" w:fill="auto"/>
          </w:tcPr>
          <w:p w:rsidR="00033DDC" w:rsidRDefault="00033DDC">
            <w:pPr>
              <w:spacing w:before="0" w:after="0" w:line="240" w:lineRule="auto"/>
              <w:rPr>
                <w:rFonts w:eastAsiaTheme="minorEastAsia"/>
                <w:lang w:eastAsia="zh-CN"/>
              </w:rPr>
            </w:pPr>
          </w:p>
        </w:tc>
      </w:tr>
    </w:tbl>
    <w:p w:rsidR="00033DDC" w:rsidRDefault="00033DDC">
      <w:pPr>
        <w:rPr>
          <w:rFonts w:eastAsiaTheme="minorEastAsia"/>
          <w:lang w:eastAsia="zh-CN"/>
        </w:rPr>
      </w:pPr>
    </w:p>
    <w:p w:rsidR="00033DDC" w:rsidRDefault="00F92409">
      <w:pPr>
        <w:rPr>
          <w:rFonts w:eastAsiaTheme="minorEastAsia"/>
          <w:lang w:eastAsia="zh-CN"/>
        </w:rPr>
      </w:pPr>
      <w:r>
        <w:rPr>
          <w:rFonts w:eastAsiaTheme="minorEastAsia"/>
          <w:lang w:eastAsia="zh-CN"/>
        </w:rPr>
        <w:t xml:space="preserve">The results of the </w:t>
      </w:r>
      <w:r w:rsidR="00870D22">
        <w:rPr>
          <w:rFonts w:eastAsiaTheme="minorEastAsia"/>
          <w:lang w:eastAsia="zh-CN"/>
        </w:rPr>
        <w:t>field</w:t>
      </w:r>
      <w:r>
        <w:rPr>
          <w:rFonts w:eastAsiaTheme="minorEastAsia"/>
          <w:lang w:eastAsia="zh-CN"/>
        </w:rPr>
        <w:t xml:space="preserve"> test</w:t>
      </w:r>
      <w:r w:rsidR="00870D22">
        <w:rPr>
          <w:rFonts w:eastAsiaTheme="minorEastAsia"/>
          <w:lang w:eastAsia="zh-CN"/>
        </w:rPr>
        <w:t xml:space="preserve"> and the corresponding average SGCS for each case</w:t>
      </w:r>
      <w:r>
        <w:rPr>
          <w:rFonts w:eastAsiaTheme="minorEastAsia"/>
          <w:lang w:eastAsia="zh-CN"/>
        </w:rPr>
        <w:t xml:space="preserve"> are summarized in Table 2. </w:t>
      </w:r>
    </w:p>
    <w:p w:rsidR="00033DDC" w:rsidRDefault="00F92409">
      <w:pPr>
        <w:jc w:val="center"/>
        <w:rPr>
          <w:rFonts w:eastAsiaTheme="minorEastAsia"/>
          <w:lang w:eastAsia="zh-CN"/>
        </w:rPr>
      </w:pPr>
      <w:r>
        <w:rPr>
          <w:rFonts w:eastAsiaTheme="minorEastAsia" w:hint="eastAsia"/>
          <w:lang w:eastAsia="zh-CN"/>
        </w:rPr>
        <w:t>T</w:t>
      </w:r>
      <w:r>
        <w:rPr>
          <w:rFonts w:eastAsiaTheme="minorEastAsia"/>
          <w:lang w:eastAsia="zh-CN"/>
        </w:rPr>
        <w:t>able 2. Results of the field test of the CSI prediction.</w:t>
      </w:r>
    </w:p>
    <w:tbl>
      <w:tblPr>
        <w:tblStyle w:val="afd"/>
        <w:tblW w:w="0" w:type="auto"/>
        <w:tblLook w:val="04A0" w:firstRow="1" w:lastRow="0" w:firstColumn="1" w:lastColumn="0" w:noHBand="0" w:noVBand="1"/>
      </w:tblPr>
      <w:tblGrid>
        <w:gridCol w:w="846"/>
        <w:gridCol w:w="4457"/>
        <w:gridCol w:w="4326"/>
      </w:tblGrid>
      <w:tr w:rsidR="00033DDC">
        <w:tc>
          <w:tcPr>
            <w:tcW w:w="846" w:type="dxa"/>
            <w:vAlign w:val="center"/>
          </w:tcPr>
          <w:p w:rsidR="00033DDC" w:rsidRDefault="00F92409" w:rsidP="009F73BA">
            <w:pPr>
              <w:spacing w:before="0" w:line="240" w:lineRule="auto"/>
              <w:jc w:val="center"/>
              <w:rPr>
                <w:rFonts w:eastAsiaTheme="minorEastAsia"/>
                <w:lang w:eastAsia="zh-CN"/>
              </w:rPr>
            </w:pPr>
            <w:r>
              <w:rPr>
                <w:rFonts w:eastAsiaTheme="minorEastAsia" w:hint="eastAsia"/>
                <w:lang w:eastAsia="zh-CN"/>
              </w:rPr>
              <w:t>S</w:t>
            </w:r>
            <w:r>
              <w:rPr>
                <w:rFonts w:eastAsiaTheme="minorEastAsia"/>
                <w:lang w:eastAsia="zh-CN"/>
              </w:rPr>
              <w:t>GCS</w:t>
            </w:r>
          </w:p>
        </w:tc>
        <w:tc>
          <w:tcPr>
            <w:tcW w:w="4462" w:type="dxa"/>
            <w:vAlign w:val="center"/>
          </w:tcPr>
          <w:p w:rsidR="00033DDC" w:rsidRDefault="00F92409" w:rsidP="009F73BA">
            <w:pPr>
              <w:spacing w:before="0" w:line="240" w:lineRule="auto"/>
              <w:jc w:val="center"/>
              <w:rPr>
                <w:rFonts w:eastAsiaTheme="minorEastAsia"/>
                <w:lang w:eastAsia="zh-CN"/>
              </w:rPr>
            </w:pPr>
            <w:r>
              <w:rPr>
                <w:rFonts w:eastAsiaTheme="minorEastAsia" w:hint="eastAsia"/>
                <w:lang w:eastAsia="zh-CN"/>
              </w:rPr>
              <w:t>L</w:t>
            </w:r>
            <w:r>
              <w:rPr>
                <w:rFonts w:eastAsiaTheme="minorEastAsia"/>
                <w:lang w:eastAsia="zh-CN"/>
              </w:rPr>
              <w:t>OS</w:t>
            </w:r>
          </w:p>
        </w:tc>
        <w:tc>
          <w:tcPr>
            <w:tcW w:w="4321" w:type="dxa"/>
            <w:vAlign w:val="center"/>
          </w:tcPr>
          <w:p w:rsidR="00033DDC" w:rsidRDefault="00F92409" w:rsidP="009F73BA">
            <w:pPr>
              <w:spacing w:before="0" w:line="240" w:lineRule="auto"/>
              <w:jc w:val="center"/>
              <w:rPr>
                <w:rFonts w:eastAsiaTheme="minorEastAsia"/>
                <w:lang w:eastAsia="zh-CN"/>
              </w:rPr>
            </w:pPr>
            <w:r>
              <w:rPr>
                <w:rFonts w:eastAsiaTheme="minorEastAsia" w:hint="eastAsia"/>
                <w:lang w:eastAsia="zh-CN"/>
              </w:rPr>
              <w:t>N</w:t>
            </w:r>
            <w:r>
              <w:rPr>
                <w:rFonts w:eastAsiaTheme="minorEastAsia"/>
                <w:lang w:eastAsia="zh-CN"/>
              </w:rPr>
              <w:t>LOS</w:t>
            </w:r>
          </w:p>
        </w:tc>
      </w:tr>
      <w:tr w:rsidR="00033DDC">
        <w:tc>
          <w:tcPr>
            <w:tcW w:w="846" w:type="dxa"/>
            <w:vAlign w:val="center"/>
          </w:tcPr>
          <w:p w:rsidR="00033DDC" w:rsidRDefault="00F92409" w:rsidP="009F73BA">
            <w:pPr>
              <w:spacing w:before="0" w:line="240" w:lineRule="auto"/>
              <w:jc w:val="center"/>
              <w:rPr>
                <w:rFonts w:eastAsiaTheme="minorEastAsia"/>
                <w:lang w:eastAsia="zh-CN"/>
              </w:rPr>
            </w:pPr>
            <w:r>
              <w:rPr>
                <w:rFonts w:eastAsiaTheme="minorEastAsia" w:hint="eastAsia"/>
                <w:lang w:eastAsia="zh-CN"/>
              </w:rPr>
              <w:t>1</w:t>
            </w:r>
            <w:r>
              <w:rPr>
                <w:rFonts w:eastAsiaTheme="minorEastAsia"/>
                <w:lang w:eastAsia="zh-CN"/>
              </w:rPr>
              <w:t>0</w:t>
            </w:r>
            <w:r>
              <w:rPr>
                <w:rFonts w:eastAsiaTheme="minorEastAsia" w:hint="eastAsia"/>
                <w:lang w:eastAsia="zh-CN"/>
              </w:rPr>
              <w:t>k</w:t>
            </w:r>
            <w:r>
              <w:rPr>
                <w:rFonts w:eastAsiaTheme="minorEastAsia"/>
                <w:lang w:eastAsia="zh-CN"/>
              </w:rPr>
              <w:t>m/h</w:t>
            </w:r>
          </w:p>
        </w:tc>
        <w:tc>
          <w:tcPr>
            <w:tcW w:w="4462" w:type="dxa"/>
            <w:vAlign w:val="center"/>
          </w:tcPr>
          <w:p w:rsidR="00033DDC" w:rsidRDefault="00F92409" w:rsidP="009F73BA">
            <w:pPr>
              <w:spacing w:before="0" w:line="240" w:lineRule="auto"/>
              <w:jc w:val="center"/>
              <w:rPr>
                <w:rFonts w:eastAsiaTheme="minorEastAsia"/>
                <w:lang w:eastAsia="zh-CN"/>
              </w:rPr>
            </w:pPr>
            <w:r>
              <w:rPr>
                <w:noProof/>
              </w:rPr>
              <w:drawing>
                <wp:inline distT="0" distB="0" distL="114300" distR="114300">
                  <wp:extent cx="2585085" cy="1353820"/>
                  <wp:effectExtent l="0" t="0" r="5715" b="1778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2585085" cy="1353820"/>
                          </a:xfrm>
                          <a:prstGeom prst="rect">
                            <a:avLst/>
                          </a:prstGeom>
                          <a:noFill/>
                          <a:ln>
                            <a:noFill/>
                          </a:ln>
                        </pic:spPr>
                      </pic:pic>
                    </a:graphicData>
                  </a:graphic>
                </wp:inline>
              </w:drawing>
            </w:r>
          </w:p>
          <w:p w:rsidR="00870D22" w:rsidRPr="00870D22" w:rsidRDefault="00870D22" w:rsidP="009F73BA">
            <w:pPr>
              <w:spacing w:before="0" w:line="240" w:lineRule="auto"/>
              <w:rPr>
                <w:rFonts w:eastAsiaTheme="minorEastAsia"/>
                <w:lang w:eastAsia="zh-CN"/>
              </w:rPr>
            </w:pPr>
            <w:r w:rsidRPr="00870D22">
              <w:rPr>
                <w:rFonts w:eastAsiaTheme="minorEastAsia"/>
                <w:lang w:eastAsia="zh-CN"/>
              </w:rPr>
              <w:t>Average SGCS of benchmark#1 = 0.94</w:t>
            </w:r>
          </w:p>
          <w:p w:rsidR="00870D22" w:rsidRDefault="00870D22" w:rsidP="009F73BA">
            <w:pPr>
              <w:spacing w:before="0" w:line="240" w:lineRule="auto"/>
              <w:rPr>
                <w:rFonts w:eastAsiaTheme="minorEastAsia"/>
                <w:lang w:eastAsia="zh-CN"/>
              </w:rPr>
            </w:pPr>
            <w:r w:rsidRPr="00870D22">
              <w:rPr>
                <w:rFonts w:eastAsiaTheme="minorEastAsia"/>
                <w:lang w:eastAsia="zh-CN"/>
              </w:rPr>
              <w:t>Average SGCS of benchmark#2 = 0.79</w:t>
            </w:r>
          </w:p>
        </w:tc>
        <w:tc>
          <w:tcPr>
            <w:tcW w:w="4321" w:type="dxa"/>
            <w:vAlign w:val="center"/>
          </w:tcPr>
          <w:p w:rsidR="00033DDC" w:rsidRDefault="00F92409" w:rsidP="009F73BA">
            <w:pPr>
              <w:spacing w:before="0" w:line="240" w:lineRule="auto"/>
              <w:jc w:val="center"/>
              <w:rPr>
                <w:rFonts w:eastAsiaTheme="minorEastAsia"/>
                <w:lang w:eastAsia="zh-CN"/>
              </w:rPr>
            </w:pPr>
            <w:r>
              <w:rPr>
                <w:noProof/>
              </w:rPr>
              <w:drawing>
                <wp:inline distT="0" distB="0" distL="114300" distR="114300">
                  <wp:extent cx="2555875" cy="1350010"/>
                  <wp:effectExtent l="0" t="0" r="15875" b="254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2"/>
                          <a:stretch>
                            <a:fillRect/>
                          </a:stretch>
                        </pic:blipFill>
                        <pic:spPr>
                          <a:xfrm>
                            <a:off x="0" y="0"/>
                            <a:ext cx="2555875" cy="1350010"/>
                          </a:xfrm>
                          <a:prstGeom prst="rect">
                            <a:avLst/>
                          </a:prstGeom>
                          <a:noFill/>
                          <a:ln>
                            <a:noFill/>
                          </a:ln>
                        </pic:spPr>
                      </pic:pic>
                    </a:graphicData>
                  </a:graphic>
                </wp:inline>
              </w:drawing>
            </w:r>
          </w:p>
          <w:p w:rsidR="00870D22" w:rsidRPr="00870D22" w:rsidRDefault="00870D22" w:rsidP="009F73BA">
            <w:pPr>
              <w:spacing w:before="0" w:line="240" w:lineRule="auto"/>
              <w:rPr>
                <w:rFonts w:eastAsiaTheme="minorEastAsia"/>
                <w:lang w:eastAsia="zh-CN"/>
              </w:rPr>
            </w:pPr>
            <w:r w:rsidRPr="00870D22">
              <w:rPr>
                <w:rFonts w:eastAsiaTheme="minorEastAsia"/>
                <w:lang w:eastAsia="zh-CN"/>
              </w:rPr>
              <w:t>Average SGCS of benchmark#1 = 0.72</w:t>
            </w:r>
          </w:p>
          <w:p w:rsidR="00870D22" w:rsidRDefault="00870D22" w:rsidP="009F73BA">
            <w:pPr>
              <w:spacing w:before="0" w:line="240" w:lineRule="auto"/>
              <w:rPr>
                <w:rFonts w:eastAsiaTheme="minorEastAsia"/>
                <w:lang w:eastAsia="zh-CN"/>
              </w:rPr>
            </w:pPr>
            <w:r w:rsidRPr="00870D22">
              <w:rPr>
                <w:rFonts w:eastAsiaTheme="minorEastAsia"/>
                <w:lang w:eastAsia="zh-CN"/>
              </w:rPr>
              <w:t>Average SGCS of benchmark#2 = 0.62</w:t>
            </w:r>
          </w:p>
        </w:tc>
      </w:tr>
      <w:tr w:rsidR="00033DDC">
        <w:tc>
          <w:tcPr>
            <w:tcW w:w="846" w:type="dxa"/>
            <w:vAlign w:val="center"/>
          </w:tcPr>
          <w:p w:rsidR="00033DDC" w:rsidRDefault="00F92409" w:rsidP="009F73BA">
            <w:pPr>
              <w:spacing w:before="0" w:line="240" w:lineRule="auto"/>
              <w:jc w:val="center"/>
              <w:rPr>
                <w:rFonts w:eastAsiaTheme="minorEastAsia"/>
                <w:lang w:eastAsia="zh-CN"/>
              </w:rPr>
            </w:pPr>
            <w:r>
              <w:rPr>
                <w:rFonts w:eastAsiaTheme="minorEastAsia" w:hint="eastAsia"/>
                <w:lang w:eastAsia="zh-CN"/>
              </w:rPr>
              <w:t>2</w:t>
            </w:r>
            <w:r>
              <w:rPr>
                <w:rFonts w:eastAsiaTheme="minorEastAsia"/>
                <w:lang w:eastAsia="zh-CN"/>
              </w:rPr>
              <w:t>0km/h</w:t>
            </w:r>
          </w:p>
        </w:tc>
        <w:tc>
          <w:tcPr>
            <w:tcW w:w="4462" w:type="dxa"/>
            <w:vAlign w:val="center"/>
          </w:tcPr>
          <w:p w:rsidR="00033DDC" w:rsidRDefault="00F92409" w:rsidP="009F73BA">
            <w:pPr>
              <w:spacing w:before="0" w:line="240" w:lineRule="auto"/>
              <w:jc w:val="center"/>
              <w:rPr>
                <w:rFonts w:eastAsiaTheme="minorEastAsia"/>
                <w:lang w:eastAsia="zh-CN"/>
              </w:rPr>
            </w:pPr>
            <w:r>
              <w:rPr>
                <w:noProof/>
              </w:rPr>
              <w:drawing>
                <wp:inline distT="0" distB="0" distL="114300" distR="114300">
                  <wp:extent cx="2570480" cy="1343025"/>
                  <wp:effectExtent l="0" t="0" r="1270" b="95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3"/>
                          <a:stretch>
                            <a:fillRect/>
                          </a:stretch>
                        </pic:blipFill>
                        <pic:spPr>
                          <a:xfrm>
                            <a:off x="0" y="0"/>
                            <a:ext cx="2570480" cy="1343025"/>
                          </a:xfrm>
                          <a:prstGeom prst="rect">
                            <a:avLst/>
                          </a:prstGeom>
                          <a:noFill/>
                          <a:ln>
                            <a:noFill/>
                          </a:ln>
                        </pic:spPr>
                      </pic:pic>
                    </a:graphicData>
                  </a:graphic>
                </wp:inline>
              </w:drawing>
            </w:r>
          </w:p>
          <w:p w:rsidR="00870D22" w:rsidRPr="00870D22" w:rsidRDefault="00870D22" w:rsidP="009F73BA">
            <w:pPr>
              <w:spacing w:before="0" w:line="240" w:lineRule="auto"/>
              <w:rPr>
                <w:rFonts w:eastAsiaTheme="minorEastAsia"/>
                <w:lang w:eastAsia="zh-CN"/>
              </w:rPr>
            </w:pPr>
            <w:r w:rsidRPr="00870D22">
              <w:rPr>
                <w:rFonts w:eastAsiaTheme="minorEastAsia"/>
                <w:lang w:eastAsia="zh-CN"/>
              </w:rPr>
              <w:t>Average SGCS of benchmark#1 = 0.93</w:t>
            </w:r>
          </w:p>
          <w:p w:rsidR="00870D22" w:rsidRDefault="00870D22" w:rsidP="009F73BA">
            <w:pPr>
              <w:spacing w:before="0" w:line="240" w:lineRule="auto"/>
              <w:rPr>
                <w:rFonts w:eastAsiaTheme="minorEastAsia"/>
                <w:lang w:eastAsia="zh-CN"/>
              </w:rPr>
            </w:pPr>
            <w:r w:rsidRPr="00870D22">
              <w:rPr>
                <w:rFonts w:eastAsiaTheme="minorEastAsia"/>
                <w:lang w:eastAsia="zh-CN"/>
              </w:rPr>
              <w:t>Average SGCS of benchmark#2 = 0.85</w:t>
            </w:r>
          </w:p>
        </w:tc>
        <w:tc>
          <w:tcPr>
            <w:tcW w:w="4321" w:type="dxa"/>
            <w:vAlign w:val="center"/>
          </w:tcPr>
          <w:p w:rsidR="00033DDC" w:rsidRDefault="00F92409" w:rsidP="009F73BA">
            <w:pPr>
              <w:spacing w:before="0" w:line="240" w:lineRule="auto"/>
              <w:jc w:val="center"/>
              <w:rPr>
                <w:rFonts w:eastAsiaTheme="minorEastAsia"/>
                <w:lang w:eastAsia="zh-CN"/>
              </w:rPr>
            </w:pPr>
            <w:r>
              <w:rPr>
                <w:noProof/>
              </w:rPr>
              <w:drawing>
                <wp:inline distT="0" distB="0" distL="114300" distR="114300">
                  <wp:extent cx="2609850" cy="1350010"/>
                  <wp:effectExtent l="0" t="0" r="0" b="254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4"/>
                          <a:stretch>
                            <a:fillRect/>
                          </a:stretch>
                        </pic:blipFill>
                        <pic:spPr>
                          <a:xfrm>
                            <a:off x="0" y="0"/>
                            <a:ext cx="2609850" cy="1350010"/>
                          </a:xfrm>
                          <a:prstGeom prst="rect">
                            <a:avLst/>
                          </a:prstGeom>
                          <a:noFill/>
                          <a:ln>
                            <a:noFill/>
                          </a:ln>
                        </pic:spPr>
                      </pic:pic>
                    </a:graphicData>
                  </a:graphic>
                </wp:inline>
              </w:drawing>
            </w:r>
          </w:p>
          <w:p w:rsidR="00870D22" w:rsidRPr="00870D22" w:rsidRDefault="00870D22" w:rsidP="009F73BA">
            <w:pPr>
              <w:spacing w:before="0" w:line="240" w:lineRule="auto"/>
              <w:rPr>
                <w:rFonts w:eastAsiaTheme="minorEastAsia"/>
                <w:lang w:eastAsia="zh-CN"/>
              </w:rPr>
            </w:pPr>
            <w:r w:rsidRPr="00870D22">
              <w:rPr>
                <w:rFonts w:eastAsiaTheme="minorEastAsia"/>
                <w:lang w:eastAsia="zh-CN"/>
              </w:rPr>
              <w:t>Average SGCS of benchmark#1 = 0.57</w:t>
            </w:r>
          </w:p>
          <w:p w:rsidR="00870D22" w:rsidRDefault="00870D22" w:rsidP="009F73BA">
            <w:pPr>
              <w:spacing w:before="0" w:line="240" w:lineRule="auto"/>
              <w:rPr>
                <w:rFonts w:eastAsiaTheme="minorEastAsia"/>
                <w:lang w:eastAsia="zh-CN"/>
              </w:rPr>
            </w:pPr>
            <w:r w:rsidRPr="00870D22">
              <w:rPr>
                <w:rFonts w:eastAsiaTheme="minorEastAsia"/>
                <w:lang w:eastAsia="zh-CN"/>
              </w:rPr>
              <w:t>Average SGCS of benchmark#2 = 0.50</w:t>
            </w:r>
          </w:p>
        </w:tc>
      </w:tr>
    </w:tbl>
    <w:p w:rsidR="00033DDC" w:rsidRDefault="00033DDC">
      <w:pPr>
        <w:rPr>
          <w:rFonts w:eastAsiaTheme="minorEastAsia"/>
          <w:lang w:eastAsia="zh-CN"/>
        </w:rPr>
      </w:pPr>
    </w:p>
    <w:p w:rsidR="00033DDC" w:rsidRDefault="00F92409">
      <w:pPr>
        <w:rPr>
          <w:rFonts w:eastAsiaTheme="minorEastAsia"/>
          <w:lang w:eastAsia="zh-CN"/>
        </w:rPr>
      </w:pPr>
      <w:r>
        <w:rPr>
          <w:rFonts w:eastAsiaTheme="minorEastAsia"/>
          <w:lang w:eastAsia="zh-CN"/>
        </w:rPr>
        <w:t xml:space="preserve">Based on the above analysis, it is observed that Benchmark #1 and Benchmark #2 perform well in the LOS scenario with low UE speed. However, their performance is poor in the NLOS scenario with UE speeds ranging from 10 km/h to 20 km/h. As the UE speed increases, the performance will further degrade. Overall, the performance of Benchmark #1 and Benchmark #2 in the field test is worse than that obtained from simulation results in Rel-18. Potential factors that may impact the performance of Benchmark #1 and Benchmark #2 in the field include LOS/NLOS conditions, complex practical channels, </w:t>
      </w:r>
      <w:r w:rsidR="003F5F5E">
        <w:rPr>
          <w:rFonts w:eastAsiaTheme="minorEastAsia"/>
          <w:lang w:eastAsia="zh-CN"/>
        </w:rPr>
        <w:t xml:space="preserve">potential channel estimation error </w:t>
      </w:r>
      <w:r>
        <w:rPr>
          <w:rFonts w:eastAsiaTheme="minorEastAsia"/>
          <w:lang w:eastAsia="zh-CN"/>
        </w:rPr>
        <w:t xml:space="preserve">and imperfections in radio frequency (RF) devices. </w:t>
      </w:r>
      <w:r>
        <w:rPr>
          <w:rFonts w:eastAsiaTheme="minorEastAsia" w:hint="eastAsia"/>
          <w:lang w:eastAsia="zh-CN"/>
        </w:rPr>
        <w:t>In</w:t>
      </w:r>
      <w:r>
        <w:rPr>
          <w:rFonts w:eastAsiaTheme="minorEastAsia"/>
          <w:lang w:eastAsia="zh-CN"/>
        </w:rPr>
        <w:t xml:space="preserve"> order to thoroughly evaluate the performance of AI/ML CSI prediction in Rel-19, it is proposed to study the potential impact caused by the LOS/NLOS conditions, complex practical channels, and imperfections in RF devices. </w:t>
      </w:r>
    </w:p>
    <w:p w:rsidR="00033DDC" w:rsidRDefault="00F92409">
      <w:pPr>
        <w:rPr>
          <w:rFonts w:eastAsiaTheme="minorEastAsia"/>
          <w:i/>
          <w:lang w:eastAsia="zh-CN"/>
        </w:rPr>
      </w:pPr>
      <w:r>
        <w:rPr>
          <w:rFonts w:eastAsiaTheme="minorEastAsia" w:hint="eastAsia"/>
          <w:b/>
          <w:i/>
          <w:lang w:eastAsia="zh-CN"/>
        </w:rPr>
        <w:t>O</w:t>
      </w:r>
      <w:r>
        <w:rPr>
          <w:rFonts w:eastAsiaTheme="minorEastAsia"/>
          <w:b/>
          <w:i/>
          <w:lang w:eastAsia="zh-CN"/>
        </w:rPr>
        <w:t>bservation 2</w:t>
      </w:r>
      <w:r>
        <w:rPr>
          <w:rFonts w:eastAsiaTheme="minorEastAsia"/>
          <w:i/>
          <w:lang w:eastAsia="zh-CN"/>
        </w:rPr>
        <w:t>: The performance of benchmark#1 and benchmark#2 in case of NLOS in the field test are much worse than that in case of LOS.</w:t>
      </w:r>
    </w:p>
    <w:p w:rsidR="00033DDC" w:rsidRDefault="00F92409">
      <w:pPr>
        <w:rPr>
          <w:rFonts w:eastAsiaTheme="minorEastAsia"/>
          <w:i/>
          <w:lang w:eastAsia="zh-CN"/>
        </w:rPr>
      </w:pPr>
      <w:r>
        <w:rPr>
          <w:rFonts w:eastAsiaTheme="minorEastAsia" w:hint="eastAsia"/>
          <w:b/>
          <w:i/>
          <w:lang w:eastAsia="zh-CN"/>
        </w:rPr>
        <w:t>O</w:t>
      </w:r>
      <w:r>
        <w:rPr>
          <w:rFonts w:eastAsiaTheme="minorEastAsia"/>
          <w:b/>
          <w:i/>
          <w:lang w:eastAsia="zh-CN"/>
        </w:rPr>
        <w:t>bservation 3</w:t>
      </w:r>
      <w:r>
        <w:rPr>
          <w:rFonts w:eastAsiaTheme="minorEastAsia"/>
          <w:i/>
          <w:lang w:eastAsia="zh-CN"/>
        </w:rPr>
        <w:t>: The performance of benchmark#1 and benchmark#2 in the field test are much worse than that derived by the simulation results in Rel-18 due to, e.g., impact of LOS/NLOS, complicated practical channel</w:t>
      </w:r>
      <w:r w:rsidR="003F5F5E">
        <w:rPr>
          <w:rFonts w:eastAsiaTheme="minorEastAsia" w:hint="eastAsia"/>
          <w:i/>
          <w:lang w:eastAsia="zh-CN"/>
        </w:rPr>
        <w:t>,</w:t>
      </w:r>
      <w:r w:rsidR="003F5F5E">
        <w:rPr>
          <w:rFonts w:eastAsiaTheme="minorEastAsia"/>
          <w:i/>
          <w:lang w:eastAsia="zh-CN"/>
        </w:rPr>
        <w:t xml:space="preserve"> potential channel estimation error and </w:t>
      </w:r>
      <w:r>
        <w:rPr>
          <w:rFonts w:eastAsiaTheme="minorEastAsia"/>
          <w:i/>
          <w:lang w:eastAsia="zh-CN"/>
        </w:rPr>
        <w:t xml:space="preserve">imperfection of RF devices. </w:t>
      </w:r>
    </w:p>
    <w:p w:rsidR="00033DDC" w:rsidRDefault="00F92409">
      <w:pPr>
        <w:rPr>
          <w:rFonts w:eastAsiaTheme="minorEastAsia"/>
          <w:i/>
          <w:lang w:eastAsia="zh-CN"/>
        </w:rPr>
      </w:pPr>
      <w:r>
        <w:rPr>
          <w:rFonts w:eastAsiaTheme="minorEastAsia" w:hint="eastAsia"/>
          <w:b/>
          <w:i/>
          <w:lang w:eastAsia="zh-CN"/>
        </w:rPr>
        <w:lastRenderedPageBreak/>
        <w:t>P</w:t>
      </w:r>
      <w:r>
        <w:rPr>
          <w:rFonts w:eastAsiaTheme="minorEastAsia"/>
          <w:b/>
          <w:i/>
          <w:lang w:eastAsia="zh-CN"/>
        </w:rPr>
        <w:t>roposal 2</w:t>
      </w:r>
      <w:r>
        <w:rPr>
          <w:rFonts w:eastAsiaTheme="minorEastAsia"/>
          <w:i/>
          <w:lang w:eastAsia="zh-CN"/>
        </w:rPr>
        <w:t>: Further study of AI/ML CSI prediction in Rel-19 by taking the impact of LOS/NLOS, complicated practical channel</w:t>
      </w:r>
      <w:r w:rsidR="003F5F5E">
        <w:rPr>
          <w:rFonts w:eastAsiaTheme="minorEastAsia"/>
          <w:i/>
          <w:lang w:eastAsia="zh-CN"/>
        </w:rPr>
        <w:t>, potential channel estimation error</w:t>
      </w:r>
      <w:r>
        <w:rPr>
          <w:rFonts w:eastAsiaTheme="minorEastAsia"/>
          <w:i/>
          <w:lang w:eastAsia="zh-CN"/>
        </w:rPr>
        <w:t xml:space="preserve"> and imperfection of RF devices into account. </w:t>
      </w:r>
    </w:p>
    <w:p w:rsidR="00033DDC" w:rsidRDefault="00033DDC">
      <w:pPr>
        <w:rPr>
          <w:rFonts w:eastAsiaTheme="minorEastAsia"/>
          <w:i/>
          <w:lang w:eastAsia="zh-CN"/>
        </w:rPr>
      </w:pPr>
    </w:p>
    <w:p w:rsidR="00033DDC" w:rsidRDefault="00F92409">
      <w:pPr>
        <w:pStyle w:val="1"/>
        <w:rPr>
          <w:lang w:eastAsia="zh-CN"/>
        </w:rPr>
      </w:pPr>
      <w:bookmarkStart w:id="5" w:name="_Hlk157949570"/>
      <w:r>
        <w:rPr>
          <w:lang w:eastAsia="zh-CN"/>
        </w:rPr>
        <w:t>Potential specification impacts</w:t>
      </w:r>
    </w:p>
    <w:bookmarkEnd w:id="5"/>
    <w:p w:rsidR="00033DDC" w:rsidRDefault="00F92409">
      <w:pPr>
        <w:rPr>
          <w:lang w:eastAsia="zh-CN"/>
        </w:rPr>
      </w:pPr>
      <w:r>
        <w:rPr>
          <w:rFonts w:hint="eastAsia"/>
          <w:lang w:val="en-US" w:eastAsia="zh-CN"/>
        </w:rPr>
        <w:t xml:space="preserve">An example of AI/ML </w:t>
      </w:r>
      <w:r>
        <w:rPr>
          <w:lang w:eastAsia="zh-CN"/>
        </w:rPr>
        <w:t xml:space="preserve">CSI prediction </w:t>
      </w:r>
      <w:r>
        <w:rPr>
          <w:rFonts w:hint="eastAsia"/>
          <w:lang w:val="en-US" w:eastAsia="zh-CN"/>
        </w:rPr>
        <w:t>is</w:t>
      </w:r>
      <w:r>
        <w:rPr>
          <w:lang w:eastAsia="zh-CN"/>
        </w:rPr>
        <w:t xml:space="preserve"> depicted in Figure 2, where the model input can be channel matrix or eigenvector</w:t>
      </w:r>
      <w:r>
        <w:rPr>
          <w:rFonts w:hint="eastAsia"/>
          <w:lang w:val="en-US" w:eastAsia="zh-CN"/>
        </w:rPr>
        <w:t xml:space="preserve"> of past time instances</w:t>
      </w:r>
      <w:r>
        <w:rPr>
          <w:lang w:eastAsia="zh-CN"/>
        </w:rPr>
        <w:t xml:space="preserve">. The model can predict the channel matrix or eigenvector for future time instances.  In this example, the AI/ML model predicts the eigenvector for time instance#3 and instance#4 (i.e., V3 and V4) based on the eigenvector for time instance#1 and instance#2 (i.e., V1 and V2). After that, UE generates the Rel-18 MIMO </w:t>
      </w:r>
      <w:r>
        <w:rPr>
          <w:rFonts w:hint="eastAsia"/>
          <w:lang w:eastAsia="zh-CN"/>
        </w:rPr>
        <w:t>predi</w:t>
      </w:r>
      <w:r>
        <w:rPr>
          <w:lang w:eastAsia="zh-CN"/>
        </w:rPr>
        <w:t>cted PMI.  The potential specification impact for AI/ML CSI prediction contains CSI-RS configuration, CSI report configuration, functionality/model LCM, data collection</w:t>
      </w:r>
      <w:r>
        <w:rPr>
          <w:rFonts w:hint="eastAsia"/>
          <w:lang w:val="en-US" w:eastAsia="zh-CN"/>
        </w:rPr>
        <w:t>,</w:t>
      </w:r>
      <w:r>
        <w:rPr>
          <w:lang w:eastAsia="zh-CN"/>
        </w:rPr>
        <w:t xml:space="preserve"> and performance monitoring.</w:t>
      </w:r>
    </w:p>
    <w:p w:rsidR="00033DDC" w:rsidRDefault="009F73BA">
      <w:pPr>
        <w:jc w:val="center"/>
        <w:rPr>
          <w:lang w:eastAsia="zh-CN"/>
        </w:rPr>
      </w:pPr>
      <w:r>
        <w:object w:dxaOrig="7267" w:dyaOrig="1182" w14:anchorId="3156FEBF">
          <v:shape id="_x0000_i1026" type="#_x0000_t75" style="width:337.95pt;height:54.95pt" o:ole="">
            <v:imagedata r:id="rId15" o:title=""/>
          </v:shape>
          <o:OLEObject Type="Embed" ProgID="Visio.Drawing.15" ShapeID="_x0000_i1026" DrawAspect="Content" ObjectID="_1768764917" r:id="rId16"/>
        </w:object>
      </w:r>
    </w:p>
    <w:p w:rsidR="00033DDC" w:rsidRDefault="00F92409">
      <w:pPr>
        <w:jc w:val="center"/>
        <w:rPr>
          <w:lang w:eastAsia="zh-CN"/>
        </w:rPr>
      </w:pPr>
      <w:r>
        <w:rPr>
          <w:rFonts w:hint="eastAsia"/>
          <w:lang w:eastAsia="zh-CN"/>
        </w:rPr>
        <w:t>F</w:t>
      </w:r>
      <w:r>
        <w:rPr>
          <w:lang w:eastAsia="zh-CN"/>
        </w:rPr>
        <w:t>igure 2. Example of AI/ML CSI prediction</w:t>
      </w:r>
    </w:p>
    <w:p w:rsidR="00033DDC" w:rsidRDefault="00033DDC">
      <w:pPr>
        <w:rPr>
          <w:lang w:eastAsia="zh-CN"/>
        </w:rPr>
      </w:pPr>
    </w:p>
    <w:p w:rsidR="00033DDC" w:rsidRDefault="00F92409">
      <w:pPr>
        <w:rPr>
          <w:b/>
          <w:u w:val="single"/>
          <w:lang w:eastAsia="zh-CN"/>
        </w:rPr>
      </w:pPr>
      <w:r>
        <w:rPr>
          <w:rFonts w:hint="eastAsia"/>
          <w:b/>
          <w:u w:val="single"/>
          <w:lang w:eastAsia="zh-CN"/>
        </w:rPr>
        <w:t>C</w:t>
      </w:r>
      <w:r>
        <w:rPr>
          <w:b/>
          <w:u w:val="single"/>
          <w:lang w:eastAsia="zh-CN"/>
        </w:rPr>
        <w:t>SI-RS configuration and CSI report configuration</w:t>
      </w:r>
    </w:p>
    <w:p w:rsidR="00033DDC" w:rsidRDefault="00F92409">
      <w:pPr>
        <w:rPr>
          <w:lang w:eastAsia="zh-CN"/>
        </w:rPr>
      </w:pPr>
      <w:r>
        <w:rPr>
          <w:lang w:eastAsia="zh-CN"/>
        </w:rPr>
        <w:t>Rel-18 MIMO CSI prediction is designed to support various CSI-RS configurations, including periodic, aperiodic, and semi-persistent CSI-RS. For periodic and semi-persistent configurations, each CSI-RS resource set contains a single resource. However, the aperiodic configuration introduces an offset parameter m to represent the time-domain interval between two CSI-RS resources. This parameter m can be set to either 1 or 2, and each CSI-RS resource set includes multiple resources.</w:t>
      </w:r>
    </w:p>
    <w:p w:rsidR="00033DDC" w:rsidRDefault="00F92409">
      <w:pPr>
        <w:rPr>
          <w:lang w:eastAsia="zh-CN"/>
        </w:rPr>
      </w:pPr>
      <w:r>
        <w:rPr>
          <w:lang w:eastAsia="zh-CN"/>
        </w:rPr>
        <w:t xml:space="preserve">When utilizing Rel-18 MIMO CSI prediction, the reported PMIs are associated with N4 consecutive slot intervals. The value of N4 can be 1, 2, 4, or 8. For aperiodic CSI-RS, the number of slots (d) included in each slot interval is either d=1 or m. For periodic or semi-persistent CSI-RS, the number of slots in each slot interval corresponds to the period of the CSI-RS resource. The number of P/SP-CSI-RS instances to be measured by UE for each report is left to implementation. The earliest slot interval among the N4 intervals commences at the slot l=n+δ, where n represents the uplink slot of the CSI report and δ belongs to the set </w:t>
      </w:r>
      <m:oMath>
        <m:r>
          <w:rPr>
            <w:rFonts w:ascii="Cambria Math" w:hAnsi="Cambria Math"/>
            <w:lang w:eastAsia="zh-CN"/>
          </w:rPr>
          <m:t>δ</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CSI</m:t>
            </m:r>
            <m:r>
              <m:rPr>
                <m:sty m:val="p"/>
              </m:rPr>
              <w:rPr>
                <w:rFonts w:ascii="Cambria Math" w:hAnsi="Cambria Math"/>
                <w:lang w:eastAsia="zh-CN"/>
              </w:rPr>
              <m:t>_</m:t>
            </m:r>
            <m:r>
              <w:rPr>
                <w:rFonts w:ascii="Cambria Math" w:hAnsi="Cambria Math"/>
                <w:lang w:eastAsia="zh-CN"/>
              </w:rPr>
              <m:t>ref</m:t>
            </m:r>
          </m:sub>
        </m:sSub>
        <m:r>
          <m:rPr>
            <m:sty m:val="p"/>
          </m:rPr>
          <w:rPr>
            <w:rFonts w:ascii="Cambria Math" w:hAnsi="Cambria Math"/>
            <w:lang w:eastAsia="zh-CN"/>
          </w:rPr>
          <m:t>,0,1,2}</m:t>
        </m:r>
      </m:oMath>
      <w:r>
        <w:rPr>
          <w:lang w:eastAsia="zh-CN"/>
        </w:rPr>
        <w:t>.</w:t>
      </w:r>
    </w:p>
    <w:p w:rsidR="00033DDC" w:rsidRDefault="00F92409">
      <w:pPr>
        <w:rPr>
          <w:lang w:eastAsia="zh-CN"/>
        </w:rPr>
      </w:pPr>
      <w:r>
        <w:rPr>
          <w:lang w:eastAsia="zh-CN"/>
        </w:rPr>
        <w:t>When N4&gt;1, Rel-18 MIMO CSI prediction permits configuring multiple CQIs. The value of X, which represents the number of CQIs, can be either 1 or 2. If X=2, the two CQIs are independently calculated.</w:t>
      </w:r>
    </w:p>
    <w:p w:rsidR="00033DDC" w:rsidRDefault="00F92409">
      <w:pPr>
        <w:rPr>
          <w:lang w:eastAsia="zh-CN"/>
        </w:rPr>
      </w:pPr>
      <w:r>
        <w:rPr>
          <w:lang w:eastAsia="zh-CN"/>
        </w:rPr>
        <w:t xml:space="preserve">Rel-18 MIMO CSI prediction employs a new </w:t>
      </w:r>
      <w:proofErr w:type="spellStart"/>
      <w:r>
        <w:rPr>
          <w:lang w:eastAsia="zh-CN"/>
        </w:rPr>
        <w:t>eType</w:t>
      </w:r>
      <w:proofErr w:type="spellEnd"/>
      <w:r>
        <w:rPr>
          <w:lang w:eastAsia="zh-CN"/>
        </w:rPr>
        <w:t xml:space="preserve"> II codebook for feedback of PMIs. This new codebook is an extension of the Rel-16 </w:t>
      </w:r>
      <w:proofErr w:type="spellStart"/>
      <w:r>
        <w:rPr>
          <w:lang w:eastAsia="zh-CN"/>
        </w:rPr>
        <w:t>eType</w:t>
      </w:r>
      <w:proofErr w:type="spellEnd"/>
      <w:r>
        <w:rPr>
          <w:lang w:eastAsia="zh-CN"/>
        </w:rPr>
        <w:t xml:space="preserve"> II codebook in the time domain. The time domain employs Q time domain basis vectors, with Q fixed </w:t>
      </w:r>
      <w:r>
        <w:rPr>
          <w:rFonts w:hint="eastAsia"/>
          <w:lang w:val="en-US" w:eastAsia="zh-CN"/>
        </w:rPr>
        <w:t xml:space="preserve">to be </w:t>
      </w:r>
      <w:r>
        <w:rPr>
          <w:lang w:eastAsia="zh-CN"/>
        </w:rPr>
        <w:t>2.</w:t>
      </w:r>
    </w:p>
    <w:p w:rsidR="00033DDC" w:rsidRDefault="00F92409">
      <w:pPr>
        <w:rPr>
          <w:lang w:eastAsia="zh-CN"/>
        </w:rPr>
      </w:pPr>
      <w:r>
        <w:rPr>
          <w:lang w:eastAsia="zh-CN"/>
        </w:rPr>
        <w:t xml:space="preserve">For AI/ML CSI prediction with UE-side model, the aforementioned resource/reporting configurations can be </w:t>
      </w:r>
      <w:r>
        <w:rPr>
          <w:rFonts w:hint="eastAsia"/>
          <w:lang w:val="en-US" w:eastAsia="zh-CN"/>
        </w:rPr>
        <w:t>reused</w:t>
      </w:r>
      <w:r>
        <w:rPr>
          <w:lang w:eastAsia="zh-CN"/>
        </w:rPr>
        <w:t xml:space="preserve">. Furthermore, the AI/ML model can easily accommodate d as any number of slots less than the period of CSI-RS. For instance, d can be set as T/2 slots. However, more discussion is needed to justify the trade-off between reporting overhead and potential performance gain. </w:t>
      </w:r>
    </w:p>
    <w:p w:rsidR="00033DDC" w:rsidRDefault="00F92409">
      <w:pPr>
        <w:rPr>
          <w:i/>
          <w:lang w:eastAsia="zh-CN"/>
        </w:rPr>
      </w:pPr>
      <w:r>
        <w:rPr>
          <w:b/>
          <w:i/>
          <w:lang w:eastAsia="zh-CN"/>
        </w:rPr>
        <w:t>Observation 4</w:t>
      </w:r>
      <w:r>
        <w:rPr>
          <w:i/>
          <w:lang w:eastAsia="zh-CN"/>
        </w:rPr>
        <w:t>: The CSI-RS configuration and CSI report configuration defined for Rel-18 MIMO</w:t>
      </w:r>
      <w:r>
        <w:rPr>
          <w:rFonts w:hint="eastAsia"/>
          <w:i/>
          <w:lang w:val="en-US" w:eastAsia="zh-CN"/>
        </w:rPr>
        <w:t xml:space="preserve"> CSI prediction</w:t>
      </w:r>
      <w:r>
        <w:rPr>
          <w:i/>
          <w:lang w:val="en-US" w:eastAsia="zh-CN"/>
        </w:rPr>
        <w:t xml:space="preserve"> can be reused for </w:t>
      </w:r>
      <w:r>
        <w:rPr>
          <w:i/>
          <w:lang w:eastAsia="zh-CN"/>
        </w:rPr>
        <w:t>AI/ML CSI predication at least for data collection for model training and inference.</w:t>
      </w:r>
    </w:p>
    <w:p w:rsidR="00033DDC" w:rsidRDefault="00033DDC">
      <w:pPr>
        <w:rPr>
          <w:lang w:eastAsia="zh-CN"/>
        </w:rPr>
      </w:pPr>
    </w:p>
    <w:p w:rsidR="00033DDC" w:rsidRDefault="00F92409">
      <w:pPr>
        <w:rPr>
          <w:b/>
          <w:u w:val="single"/>
          <w:lang w:eastAsia="zh-CN"/>
        </w:rPr>
      </w:pPr>
      <w:bookmarkStart w:id="6" w:name="_Hlk157287100"/>
      <w:r>
        <w:rPr>
          <w:b/>
          <w:u w:val="single"/>
          <w:lang w:eastAsia="zh-CN"/>
        </w:rPr>
        <w:t>Functionality/model LCM</w:t>
      </w:r>
    </w:p>
    <w:bookmarkEnd w:id="6"/>
    <w:p w:rsidR="00033DDC" w:rsidRDefault="00F92409">
      <w:pPr>
        <w:rPr>
          <w:lang w:eastAsia="zh-CN"/>
        </w:rPr>
      </w:pPr>
      <w:r>
        <w:rPr>
          <w:lang w:eastAsia="zh-CN"/>
        </w:rPr>
        <w:t xml:space="preserve">Since only UE-side model is considered for AI/ML CSI prediction, the functionality/model LCM for AI/ML CSI prediction can reuse what </w:t>
      </w:r>
      <w:r>
        <w:rPr>
          <w:rFonts w:hint="eastAsia"/>
          <w:lang w:val="en-US" w:eastAsia="zh-CN"/>
        </w:rPr>
        <w:t xml:space="preserve">is </w:t>
      </w:r>
      <w:r>
        <w:rPr>
          <w:lang w:eastAsia="zh-CN"/>
        </w:rPr>
        <w:t>defined for AI/ML</w:t>
      </w:r>
      <w:r>
        <w:rPr>
          <w:rFonts w:hint="eastAsia"/>
          <w:lang w:val="en-US" w:eastAsia="zh-CN"/>
        </w:rPr>
        <w:t xml:space="preserve"> temporal</w:t>
      </w:r>
      <w:r>
        <w:rPr>
          <w:lang w:eastAsia="zh-CN"/>
        </w:rPr>
        <w:t xml:space="preserve"> beam prediction with UE-side model. In this sense, the discussion on functionality/model LCM for AI/ML CSI prediction can be delayed until more progress is made for AI/ML</w:t>
      </w:r>
      <w:r>
        <w:rPr>
          <w:rFonts w:hint="eastAsia"/>
          <w:lang w:val="en-US" w:eastAsia="zh-CN"/>
        </w:rPr>
        <w:t xml:space="preserve"> temporal </w:t>
      </w:r>
      <w:r>
        <w:rPr>
          <w:lang w:eastAsia="zh-CN"/>
        </w:rPr>
        <w:t>beam prediction with UE-side model. T</w:t>
      </w:r>
      <w:r>
        <w:rPr>
          <w:rFonts w:hint="eastAsia"/>
          <w:lang w:val="en-US" w:eastAsia="zh-CN"/>
        </w:rPr>
        <w:t>o</w:t>
      </w:r>
      <w:r>
        <w:rPr>
          <w:lang w:eastAsia="zh-CN"/>
        </w:rPr>
        <w:t xml:space="preserve"> our understanding, there are no specific issues for functionality/model LCM for AI/ML CSI prediction. </w:t>
      </w:r>
    </w:p>
    <w:p w:rsidR="00033DDC" w:rsidRDefault="00F92409">
      <w:pPr>
        <w:rPr>
          <w:i/>
          <w:lang w:eastAsia="zh-CN"/>
        </w:rPr>
      </w:pPr>
      <w:r>
        <w:rPr>
          <w:rFonts w:hint="eastAsia"/>
          <w:b/>
          <w:i/>
          <w:lang w:eastAsia="zh-CN"/>
        </w:rPr>
        <w:t>P</w:t>
      </w:r>
      <w:r>
        <w:rPr>
          <w:b/>
          <w:i/>
          <w:lang w:eastAsia="zh-CN"/>
        </w:rPr>
        <w:t xml:space="preserve">roposal </w:t>
      </w:r>
      <w:r>
        <w:rPr>
          <w:b/>
          <w:i/>
          <w:lang w:val="en-US" w:eastAsia="zh-CN"/>
        </w:rPr>
        <w:t>3</w:t>
      </w:r>
      <w:r>
        <w:rPr>
          <w:i/>
          <w:lang w:eastAsia="zh-CN"/>
        </w:rPr>
        <w:t xml:space="preserve">: The LCM for AI/ML CSI prediction reuses the outcomes defined for AI/ML </w:t>
      </w:r>
      <w:r>
        <w:rPr>
          <w:rFonts w:hint="eastAsia"/>
          <w:i/>
          <w:lang w:eastAsia="zh-CN"/>
        </w:rPr>
        <w:t xml:space="preserve">temporal </w:t>
      </w:r>
      <w:r>
        <w:rPr>
          <w:i/>
          <w:lang w:eastAsia="zh-CN"/>
        </w:rPr>
        <w:t>beam prediction with UE-side model.</w:t>
      </w:r>
    </w:p>
    <w:p w:rsidR="00033DDC" w:rsidRDefault="00033DDC">
      <w:pPr>
        <w:rPr>
          <w:b/>
          <w:u w:val="single"/>
          <w:lang w:eastAsia="zh-CN"/>
        </w:rPr>
      </w:pPr>
    </w:p>
    <w:p w:rsidR="00033DDC" w:rsidRDefault="00F92409">
      <w:pPr>
        <w:rPr>
          <w:b/>
          <w:u w:val="single"/>
          <w:lang w:eastAsia="zh-CN"/>
        </w:rPr>
      </w:pPr>
      <w:r>
        <w:rPr>
          <w:rFonts w:hint="eastAsia"/>
          <w:b/>
          <w:u w:val="single"/>
          <w:lang w:eastAsia="zh-CN"/>
        </w:rPr>
        <w:t>P</w:t>
      </w:r>
      <w:r>
        <w:rPr>
          <w:b/>
          <w:u w:val="single"/>
          <w:lang w:eastAsia="zh-CN"/>
        </w:rPr>
        <w:t>erformance monitoring</w:t>
      </w:r>
    </w:p>
    <w:p w:rsidR="00033DDC" w:rsidRDefault="00F92409">
      <w:pPr>
        <w:rPr>
          <w:lang w:eastAsia="zh-CN"/>
        </w:rPr>
      </w:pPr>
      <w:r>
        <w:rPr>
          <w:rFonts w:hint="eastAsia"/>
          <w:lang w:eastAsia="zh-CN"/>
        </w:rPr>
        <w:lastRenderedPageBreak/>
        <w:t>D</w:t>
      </w:r>
      <w:r>
        <w:rPr>
          <w:lang w:eastAsia="zh-CN"/>
        </w:rPr>
        <w:t xml:space="preserve">uring the Rel-18 study, three types of performance monitoring methods were proposed by companies. </w:t>
      </w:r>
    </w:p>
    <w:tbl>
      <w:tblPr>
        <w:tblStyle w:val="afd"/>
        <w:tblW w:w="0" w:type="auto"/>
        <w:tblLook w:val="04A0" w:firstRow="1" w:lastRow="0" w:firstColumn="1" w:lastColumn="0" w:noHBand="0" w:noVBand="1"/>
      </w:tblPr>
      <w:tblGrid>
        <w:gridCol w:w="9629"/>
      </w:tblGrid>
      <w:tr w:rsidR="00033DDC">
        <w:tc>
          <w:tcPr>
            <w:tcW w:w="9629" w:type="dxa"/>
          </w:tcPr>
          <w:p w:rsidR="00033DDC" w:rsidRDefault="00F92409">
            <w:pPr>
              <w:pStyle w:val="B2"/>
              <w:spacing w:before="0" w:after="0" w:line="240" w:lineRule="auto"/>
              <w:ind w:left="0"/>
            </w:pPr>
            <w:r>
              <w:t>Type 1:</w:t>
            </w:r>
          </w:p>
          <w:p w:rsidR="00033DDC" w:rsidRDefault="00F92409">
            <w:pPr>
              <w:pStyle w:val="B2"/>
              <w:spacing w:before="0" w:after="0" w:line="240" w:lineRule="auto"/>
              <w:ind w:left="572"/>
            </w:pPr>
            <w:r>
              <w:t>-</w:t>
            </w:r>
            <w:r>
              <w:tab/>
              <w:t xml:space="preserve">UE calculates the </w:t>
            </w:r>
            <w:r>
              <w:rPr>
                <w:i/>
                <w:iCs/>
              </w:rPr>
              <w:t>performance metric(s)</w:t>
            </w:r>
          </w:p>
          <w:p w:rsidR="00033DDC" w:rsidRDefault="00F92409">
            <w:pPr>
              <w:pStyle w:val="B2"/>
              <w:spacing w:before="0" w:after="0" w:line="240" w:lineRule="auto"/>
              <w:ind w:left="572"/>
            </w:pPr>
            <w:r>
              <w:t>-</w:t>
            </w:r>
            <w:r>
              <w:tab/>
              <w:t xml:space="preserve">UE reports </w:t>
            </w:r>
            <w:r>
              <w:rPr>
                <w:i/>
                <w:iCs/>
              </w:rPr>
              <w:t>performance monitoring</w:t>
            </w:r>
            <w:r>
              <w:t xml:space="preserve"> output that facilitates functionality fallback decision at the network</w:t>
            </w:r>
          </w:p>
          <w:p w:rsidR="00033DDC" w:rsidRDefault="00F92409">
            <w:pPr>
              <w:pStyle w:val="B2"/>
              <w:spacing w:before="0" w:after="0" w:line="240" w:lineRule="auto"/>
              <w:ind w:left="860" w:firstLine="4"/>
            </w:pPr>
            <w:r>
              <w:t>-</w:t>
            </w:r>
            <w:r>
              <w:tab/>
              <w:t xml:space="preserve">Performance monitoring output details can be further defined </w:t>
            </w:r>
          </w:p>
          <w:p w:rsidR="00033DDC" w:rsidRDefault="00F92409">
            <w:pPr>
              <w:pStyle w:val="B2"/>
              <w:spacing w:before="0" w:after="0" w:line="240" w:lineRule="auto"/>
              <w:ind w:left="860" w:firstLine="4"/>
            </w:pPr>
            <w:r>
              <w:t>-</w:t>
            </w:r>
            <w:r>
              <w:tab/>
              <w:t xml:space="preserve">NW may configure threshold criterion to facilitate UE side performance monitoring (if needed). </w:t>
            </w:r>
          </w:p>
          <w:p w:rsidR="00033DDC" w:rsidRDefault="00F92409">
            <w:pPr>
              <w:pStyle w:val="B2"/>
              <w:spacing w:before="0" w:after="0" w:line="240" w:lineRule="auto"/>
              <w:ind w:left="572"/>
            </w:pPr>
            <w:r>
              <w:t>-</w:t>
            </w:r>
            <w:r>
              <w:tab/>
              <w:t>NW makes decision(s) of functionality fallback operation (fallback mechanism to legacy CSI reporting).</w:t>
            </w:r>
          </w:p>
          <w:p w:rsidR="00033DDC" w:rsidRDefault="00F92409">
            <w:pPr>
              <w:pStyle w:val="B2"/>
              <w:spacing w:before="0" w:after="0" w:line="240" w:lineRule="auto"/>
              <w:ind w:left="0"/>
            </w:pPr>
            <w:r>
              <w:t xml:space="preserve">Type 2: </w:t>
            </w:r>
          </w:p>
          <w:p w:rsidR="00033DDC" w:rsidRDefault="00F92409">
            <w:pPr>
              <w:pStyle w:val="B2"/>
              <w:spacing w:before="0" w:after="0" w:line="240" w:lineRule="auto"/>
              <w:ind w:left="288" w:firstLine="288"/>
            </w:pPr>
            <w:r>
              <w:t>-</w:t>
            </w:r>
            <w:r>
              <w:tab/>
              <w:t xml:space="preserve">UE reports </w:t>
            </w:r>
            <w:r>
              <w:rPr>
                <w:i/>
                <w:iCs/>
              </w:rPr>
              <w:t>predicted CSI</w:t>
            </w:r>
            <w:r>
              <w:t xml:space="preserve"> and/or the corresponding </w:t>
            </w:r>
            <w:r>
              <w:rPr>
                <w:i/>
                <w:iCs/>
              </w:rPr>
              <w:t>ground-truth</w:t>
            </w:r>
            <w:r>
              <w:t xml:space="preserve">  </w:t>
            </w:r>
          </w:p>
          <w:p w:rsidR="00033DDC" w:rsidRDefault="00F92409">
            <w:pPr>
              <w:pStyle w:val="B2"/>
              <w:spacing w:before="0" w:after="0" w:line="240" w:lineRule="auto"/>
              <w:ind w:left="288" w:firstLine="288"/>
            </w:pPr>
            <w:r>
              <w:t>-</w:t>
            </w:r>
            <w:r>
              <w:tab/>
              <w:t xml:space="preserve">NW calculates the </w:t>
            </w:r>
            <w:r>
              <w:rPr>
                <w:i/>
                <w:iCs/>
              </w:rPr>
              <w:t>performance metrics</w:t>
            </w:r>
            <w:r>
              <w:t xml:space="preserve">. </w:t>
            </w:r>
          </w:p>
          <w:p w:rsidR="00033DDC" w:rsidRDefault="00F92409">
            <w:pPr>
              <w:pStyle w:val="B2"/>
              <w:spacing w:before="0" w:after="0" w:line="240" w:lineRule="auto"/>
              <w:ind w:left="288" w:firstLine="288"/>
            </w:pPr>
            <w:r>
              <w:t>-</w:t>
            </w:r>
            <w:r>
              <w:tab/>
              <w:t>NW makes decision(s) of functionality fallback operation (fallback mechanism to legacy CSI reporting).</w:t>
            </w:r>
          </w:p>
          <w:p w:rsidR="00033DDC" w:rsidRDefault="00F92409">
            <w:pPr>
              <w:pStyle w:val="B2"/>
              <w:spacing w:before="0" w:after="0" w:line="240" w:lineRule="auto"/>
              <w:ind w:left="0"/>
            </w:pPr>
            <w:r>
              <w:t xml:space="preserve">Type 3: </w:t>
            </w:r>
          </w:p>
          <w:p w:rsidR="00033DDC" w:rsidRDefault="00F92409">
            <w:pPr>
              <w:pStyle w:val="B2"/>
              <w:spacing w:before="0" w:after="0" w:line="240" w:lineRule="auto"/>
              <w:ind w:left="288" w:firstLine="288"/>
            </w:pPr>
            <w:r>
              <w:t>-</w:t>
            </w:r>
            <w:r>
              <w:tab/>
              <w:t xml:space="preserve">UE calculates the </w:t>
            </w:r>
            <w:r>
              <w:rPr>
                <w:i/>
                <w:iCs/>
              </w:rPr>
              <w:t>performance metric(s)</w:t>
            </w:r>
            <w:r>
              <w:t xml:space="preserve"> </w:t>
            </w:r>
          </w:p>
          <w:p w:rsidR="00033DDC" w:rsidRDefault="00F92409">
            <w:pPr>
              <w:pStyle w:val="B2"/>
              <w:spacing w:before="0" w:after="0" w:line="240" w:lineRule="auto"/>
              <w:ind w:left="288" w:firstLine="288"/>
            </w:pPr>
            <w:r>
              <w:t>-</w:t>
            </w:r>
            <w:r>
              <w:tab/>
              <w:t xml:space="preserve">UE reports </w:t>
            </w:r>
            <w:r>
              <w:rPr>
                <w:i/>
                <w:iCs/>
              </w:rPr>
              <w:t>performance metric(s)</w:t>
            </w:r>
            <w:r>
              <w:t xml:space="preserve"> to the NW</w:t>
            </w:r>
          </w:p>
          <w:p w:rsidR="00033DDC" w:rsidRDefault="00F92409">
            <w:pPr>
              <w:pStyle w:val="B2"/>
              <w:spacing w:before="0" w:after="0" w:line="240" w:lineRule="auto"/>
              <w:ind w:left="288" w:firstLine="288"/>
            </w:pPr>
            <w:r>
              <w:t>-</w:t>
            </w:r>
            <w:r>
              <w:tab/>
              <w:t xml:space="preserve">NW makes decision(s) of functionality fallback operation (fallback mechanism to legacy CSI reporting). </w:t>
            </w:r>
          </w:p>
        </w:tc>
      </w:tr>
    </w:tbl>
    <w:p w:rsidR="00033DDC" w:rsidRDefault="00033DDC">
      <w:pPr>
        <w:rPr>
          <w:lang w:eastAsia="zh-CN"/>
        </w:rPr>
      </w:pPr>
    </w:p>
    <w:p w:rsidR="00033DDC" w:rsidRDefault="00F92409">
      <w:pPr>
        <w:rPr>
          <w:lang w:eastAsia="zh-CN"/>
        </w:rPr>
      </w:pPr>
      <w:r>
        <w:rPr>
          <w:rFonts w:hint="eastAsia"/>
          <w:lang w:eastAsia="zh-CN"/>
        </w:rPr>
        <w:t>T</w:t>
      </w:r>
      <w:r>
        <w:rPr>
          <w:lang w:eastAsia="zh-CN"/>
        </w:rPr>
        <w:t xml:space="preserve">he comparison among these three types is summarized in Table 1. </w:t>
      </w:r>
    </w:p>
    <w:tbl>
      <w:tblPr>
        <w:tblStyle w:val="afd"/>
        <w:tblW w:w="0" w:type="auto"/>
        <w:tblLook w:val="04A0" w:firstRow="1" w:lastRow="0" w:firstColumn="1" w:lastColumn="0" w:noHBand="0" w:noVBand="1"/>
      </w:tblPr>
      <w:tblGrid>
        <w:gridCol w:w="1696"/>
        <w:gridCol w:w="3544"/>
        <w:gridCol w:w="4389"/>
      </w:tblGrid>
      <w:tr w:rsidR="00033DDC">
        <w:tc>
          <w:tcPr>
            <w:tcW w:w="1696" w:type="dxa"/>
          </w:tcPr>
          <w:p w:rsidR="00033DDC" w:rsidRDefault="00F92409">
            <w:pPr>
              <w:spacing w:before="0" w:after="0" w:line="240" w:lineRule="auto"/>
              <w:rPr>
                <w:lang w:eastAsia="zh-CN"/>
              </w:rPr>
            </w:pPr>
            <w:r>
              <w:rPr>
                <w:lang w:eastAsia="zh-CN"/>
              </w:rPr>
              <w:t>Method</w:t>
            </w:r>
          </w:p>
        </w:tc>
        <w:tc>
          <w:tcPr>
            <w:tcW w:w="3544" w:type="dxa"/>
          </w:tcPr>
          <w:p w:rsidR="00033DDC" w:rsidRDefault="00F92409">
            <w:pPr>
              <w:spacing w:before="0" w:after="0" w:line="240" w:lineRule="auto"/>
              <w:rPr>
                <w:lang w:eastAsia="zh-CN"/>
              </w:rPr>
            </w:pPr>
            <w:r>
              <w:rPr>
                <w:lang w:eastAsia="zh-CN"/>
              </w:rPr>
              <w:t>Reporting content</w:t>
            </w:r>
          </w:p>
        </w:tc>
        <w:tc>
          <w:tcPr>
            <w:tcW w:w="4389" w:type="dxa"/>
          </w:tcPr>
          <w:p w:rsidR="00033DDC" w:rsidRDefault="00F92409">
            <w:pPr>
              <w:spacing w:before="0" w:after="0" w:line="240" w:lineRule="auto"/>
              <w:rPr>
                <w:lang w:eastAsia="zh-CN"/>
              </w:rPr>
            </w:pPr>
            <w:r>
              <w:rPr>
                <w:lang w:eastAsia="zh-CN"/>
              </w:rPr>
              <w:t>Pros and Cons</w:t>
            </w:r>
          </w:p>
        </w:tc>
      </w:tr>
      <w:tr w:rsidR="00033DDC">
        <w:tc>
          <w:tcPr>
            <w:tcW w:w="1696" w:type="dxa"/>
          </w:tcPr>
          <w:p w:rsidR="00033DDC" w:rsidRDefault="00F92409">
            <w:pPr>
              <w:spacing w:before="0" w:after="0" w:line="240" w:lineRule="auto"/>
              <w:rPr>
                <w:lang w:eastAsia="zh-CN"/>
              </w:rPr>
            </w:pPr>
            <w:r>
              <w:rPr>
                <w:lang w:eastAsia="zh-CN"/>
              </w:rPr>
              <w:t>Type 1</w:t>
            </w:r>
          </w:p>
        </w:tc>
        <w:tc>
          <w:tcPr>
            <w:tcW w:w="3544" w:type="dxa"/>
          </w:tcPr>
          <w:p w:rsidR="00033DDC" w:rsidRDefault="00F92409">
            <w:pPr>
              <w:spacing w:before="0" w:after="0" w:line="240" w:lineRule="auto"/>
              <w:rPr>
                <w:lang w:eastAsia="zh-CN"/>
              </w:rPr>
            </w:pPr>
            <w:r>
              <w:rPr>
                <w:lang w:eastAsia="zh-CN"/>
              </w:rPr>
              <w:t>Performance monitoring output, e.g., UE’s recommendation on whether to deactivate the current model/Functionality</w:t>
            </w:r>
          </w:p>
        </w:tc>
        <w:tc>
          <w:tcPr>
            <w:tcW w:w="4389" w:type="dxa"/>
          </w:tcPr>
          <w:p w:rsidR="00033DDC" w:rsidRDefault="00F92409">
            <w:pPr>
              <w:spacing w:before="0" w:after="0" w:line="240" w:lineRule="auto"/>
              <w:rPr>
                <w:lang w:eastAsia="zh-CN"/>
              </w:rPr>
            </w:pPr>
            <w:r>
              <w:rPr>
                <w:lang w:eastAsia="zh-CN"/>
              </w:rPr>
              <w:t>Low reporting overhead</w:t>
            </w:r>
          </w:p>
          <w:p w:rsidR="00033DDC" w:rsidRDefault="00F92409">
            <w:pPr>
              <w:spacing w:before="0" w:after="0" w:line="240" w:lineRule="auto"/>
              <w:rPr>
                <w:lang w:eastAsia="zh-CN"/>
              </w:rPr>
            </w:pPr>
            <w:r>
              <w:rPr>
                <w:lang w:eastAsia="zh-CN"/>
              </w:rPr>
              <w:t>Limited information for network to make final decision</w:t>
            </w:r>
          </w:p>
        </w:tc>
      </w:tr>
      <w:tr w:rsidR="00033DDC">
        <w:tc>
          <w:tcPr>
            <w:tcW w:w="1696" w:type="dxa"/>
          </w:tcPr>
          <w:p w:rsidR="00033DDC" w:rsidRDefault="00F92409">
            <w:pPr>
              <w:spacing w:before="0" w:after="0" w:line="240" w:lineRule="auto"/>
              <w:rPr>
                <w:lang w:eastAsia="zh-CN"/>
              </w:rPr>
            </w:pPr>
            <w:r>
              <w:rPr>
                <w:lang w:eastAsia="zh-CN"/>
              </w:rPr>
              <w:t>Type 2</w:t>
            </w:r>
          </w:p>
        </w:tc>
        <w:tc>
          <w:tcPr>
            <w:tcW w:w="3544" w:type="dxa"/>
          </w:tcPr>
          <w:p w:rsidR="00033DDC" w:rsidRDefault="00F92409">
            <w:pPr>
              <w:spacing w:before="0" w:after="0" w:line="240" w:lineRule="auto"/>
              <w:rPr>
                <w:lang w:eastAsia="zh-CN"/>
              </w:rPr>
            </w:pPr>
            <w:r>
              <w:rPr>
                <w:lang w:eastAsia="zh-CN"/>
              </w:rPr>
              <w:t>Predicted CSI and the corresponding ground-truth</w:t>
            </w:r>
          </w:p>
        </w:tc>
        <w:tc>
          <w:tcPr>
            <w:tcW w:w="4389" w:type="dxa"/>
          </w:tcPr>
          <w:p w:rsidR="00033DDC" w:rsidRDefault="00F92409">
            <w:pPr>
              <w:spacing w:before="0" w:after="0" w:line="240" w:lineRule="auto"/>
              <w:rPr>
                <w:lang w:eastAsia="zh-CN"/>
              </w:rPr>
            </w:pPr>
            <w:r>
              <w:rPr>
                <w:lang w:eastAsia="zh-CN"/>
              </w:rPr>
              <w:t>Large reporting overheard</w:t>
            </w:r>
          </w:p>
          <w:p w:rsidR="00033DDC" w:rsidRDefault="00F92409">
            <w:pPr>
              <w:spacing w:before="0" w:after="0" w:line="240" w:lineRule="auto"/>
              <w:rPr>
                <w:lang w:eastAsia="zh-CN"/>
              </w:rPr>
            </w:pPr>
            <w:r>
              <w:rPr>
                <w:lang w:eastAsia="zh-CN"/>
              </w:rPr>
              <w:t>Rich information for network to make final decision</w:t>
            </w:r>
          </w:p>
        </w:tc>
      </w:tr>
      <w:tr w:rsidR="00033DDC">
        <w:tc>
          <w:tcPr>
            <w:tcW w:w="1696" w:type="dxa"/>
          </w:tcPr>
          <w:p w:rsidR="00033DDC" w:rsidRDefault="00F92409">
            <w:pPr>
              <w:spacing w:before="0" w:after="0" w:line="240" w:lineRule="auto"/>
              <w:rPr>
                <w:lang w:eastAsia="zh-CN"/>
              </w:rPr>
            </w:pPr>
            <w:r>
              <w:rPr>
                <w:lang w:eastAsia="zh-CN"/>
              </w:rPr>
              <w:t>Type 3</w:t>
            </w:r>
          </w:p>
        </w:tc>
        <w:tc>
          <w:tcPr>
            <w:tcW w:w="3544" w:type="dxa"/>
          </w:tcPr>
          <w:p w:rsidR="00033DDC" w:rsidRDefault="00F92409">
            <w:pPr>
              <w:spacing w:before="0" w:after="0" w:line="240" w:lineRule="auto"/>
              <w:rPr>
                <w:lang w:eastAsia="zh-CN"/>
              </w:rPr>
            </w:pPr>
            <w:r>
              <w:rPr>
                <w:lang w:eastAsia="zh-CN"/>
              </w:rPr>
              <w:t>Performance metric(s), e.g., prediction accuracy, SGCS, etc.</w:t>
            </w:r>
          </w:p>
        </w:tc>
        <w:tc>
          <w:tcPr>
            <w:tcW w:w="4389" w:type="dxa"/>
          </w:tcPr>
          <w:p w:rsidR="00033DDC" w:rsidRDefault="00F92409">
            <w:pPr>
              <w:spacing w:before="0" w:after="0" w:line="240" w:lineRule="auto"/>
              <w:rPr>
                <w:lang w:eastAsia="zh-CN"/>
              </w:rPr>
            </w:pPr>
            <w:r>
              <w:rPr>
                <w:rFonts w:hint="eastAsia"/>
                <w:lang w:eastAsia="zh-CN"/>
              </w:rPr>
              <w:t>M</w:t>
            </w:r>
            <w:r>
              <w:rPr>
                <w:lang w:eastAsia="zh-CN"/>
              </w:rPr>
              <w:t>oderate reporting overhead</w:t>
            </w:r>
          </w:p>
          <w:p w:rsidR="00033DDC" w:rsidRDefault="00F92409">
            <w:pPr>
              <w:spacing w:before="0" w:after="0" w:line="240" w:lineRule="auto"/>
              <w:rPr>
                <w:lang w:eastAsia="zh-CN"/>
              </w:rPr>
            </w:pPr>
            <w:r>
              <w:rPr>
                <w:lang w:eastAsia="zh-CN"/>
              </w:rPr>
              <w:t>Sufficient information for network to make final decision</w:t>
            </w:r>
          </w:p>
        </w:tc>
      </w:tr>
    </w:tbl>
    <w:p w:rsidR="00033DDC" w:rsidRDefault="00033DDC">
      <w:pPr>
        <w:rPr>
          <w:lang w:eastAsia="zh-CN"/>
        </w:rPr>
      </w:pPr>
    </w:p>
    <w:p w:rsidR="00033DDC" w:rsidRDefault="00F92409">
      <w:pPr>
        <w:rPr>
          <w:lang w:eastAsia="zh-CN"/>
        </w:rPr>
      </w:pPr>
      <w:r>
        <w:rPr>
          <w:lang w:eastAsia="zh-CN"/>
        </w:rPr>
        <w:t>Although Type</w:t>
      </w:r>
      <w:r>
        <w:rPr>
          <w:rFonts w:hint="eastAsia"/>
          <w:lang w:val="en-US" w:eastAsia="zh-CN"/>
        </w:rPr>
        <w:t xml:space="preserve"> </w:t>
      </w:r>
      <w:r>
        <w:rPr>
          <w:lang w:eastAsia="zh-CN"/>
        </w:rPr>
        <w:t xml:space="preserve">2 reports rich information for network to make final decision on functionality management, the reporting overhead is a crucial issue. Compared with Type 1, Type 3 provides more information to the base station instead of just UE’s recommendation. However, </w:t>
      </w:r>
      <w:r>
        <w:rPr>
          <w:rFonts w:hint="eastAsia"/>
          <w:lang w:val="en-US" w:eastAsia="zh-CN"/>
        </w:rPr>
        <w:t xml:space="preserve">since </w:t>
      </w:r>
      <w:r>
        <w:rPr>
          <w:lang w:eastAsia="zh-CN"/>
        </w:rPr>
        <w:t>performance metric calculation is subject to UE implementation, different UEs may have different criteria to calculate the same performance metric. Thus, the additional information provided by Type 3 may not justify the additional reporting overhead. In this sense, our preference is Type 1.</w:t>
      </w:r>
    </w:p>
    <w:p w:rsidR="00033DDC" w:rsidRDefault="00F92409">
      <w:pPr>
        <w:rPr>
          <w:i/>
          <w:lang w:eastAsia="zh-CN"/>
        </w:rPr>
      </w:pPr>
      <w:r>
        <w:rPr>
          <w:rFonts w:hint="eastAsia"/>
          <w:b/>
          <w:i/>
          <w:lang w:eastAsia="zh-CN"/>
        </w:rPr>
        <w:t>P</w:t>
      </w:r>
      <w:r>
        <w:rPr>
          <w:b/>
          <w:i/>
          <w:lang w:eastAsia="zh-CN"/>
        </w:rPr>
        <w:t>roposal 4</w:t>
      </w:r>
      <w:r>
        <w:rPr>
          <w:i/>
          <w:lang w:eastAsia="zh-CN"/>
        </w:rPr>
        <w:t>: Regarding performance monitoring for AI/ML CSI prediction with UE-side model, Type 1 is adopted.</w:t>
      </w:r>
    </w:p>
    <w:p w:rsidR="00033DDC" w:rsidRDefault="00F92409">
      <w:pPr>
        <w:pStyle w:val="B2"/>
        <w:spacing w:after="0"/>
        <w:ind w:left="572"/>
        <w:rPr>
          <w:i/>
        </w:rPr>
      </w:pPr>
      <w:r>
        <w:rPr>
          <w:i/>
        </w:rPr>
        <w:t>-</w:t>
      </w:r>
      <w:r>
        <w:rPr>
          <w:i/>
        </w:rPr>
        <w:tab/>
        <w:t xml:space="preserve">UE calculates the </w:t>
      </w:r>
      <w:r>
        <w:rPr>
          <w:i/>
          <w:iCs/>
        </w:rPr>
        <w:t>performance metric(s)</w:t>
      </w:r>
    </w:p>
    <w:p w:rsidR="00033DDC" w:rsidRDefault="00F92409">
      <w:pPr>
        <w:pStyle w:val="B2"/>
        <w:spacing w:after="0"/>
        <w:ind w:left="572"/>
        <w:rPr>
          <w:i/>
        </w:rPr>
      </w:pPr>
      <w:r>
        <w:rPr>
          <w:i/>
        </w:rPr>
        <w:t>-</w:t>
      </w:r>
      <w:r>
        <w:rPr>
          <w:i/>
        </w:rPr>
        <w:tab/>
        <w:t xml:space="preserve">UE reports </w:t>
      </w:r>
      <w:r>
        <w:rPr>
          <w:i/>
          <w:iCs/>
        </w:rPr>
        <w:t>performance monitoring</w:t>
      </w:r>
      <w:r>
        <w:rPr>
          <w:i/>
        </w:rPr>
        <w:t xml:space="preserve"> output that facilitates functionality fallback decision at the network</w:t>
      </w:r>
    </w:p>
    <w:p w:rsidR="00033DDC" w:rsidRDefault="00F92409">
      <w:pPr>
        <w:pStyle w:val="B2"/>
        <w:spacing w:after="0"/>
        <w:ind w:left="860" w:firstLine="4"/>
        <w:rPr>
          <w:i/>
        </w:rPr>
      </w:pPr>
      <w:r>
        <w:rPr>
          <w:i/>
        </w:rPr>
        <w:t>-</w:t>
      </w:r>
      <w:r>
        <w:rPr>
          <w:i/>
        </w:rPr>
        <w:tab/>
        <w:t xml:space="preserve">Performance monitoring output details can be further defined </w:t>
      </w:r>
    </w:p>
    <w:p w:rsidR="00033DDC" w:rsidRDefault="00F92409">
      <w:pPr>
        <w:pStyle w:val="B2"/>
        <w:spacing w:after="0"/>
        <w:ind w:left="860" w:firstLine="4"/>
        <w:rPr>
          <w:i/>
        </w:rPr>
      </w:pPr>
      <w:r>
        <w:rPr>
          <w:i/>
        </w:rPr>
        <w:t>-</w:t>
      </w:r>
      <w:r>
        <w:rPr>
          <w:i/>
        </w:rPr>
        <w:tab/>
        <w:t xml:space="preserve">NW may configure threshold criterion to facilitate UE side performance monitoring. </w:t>
      </w:r>
    </w:p>
    <w:p w:rsidR="00033DDC" w:rsidRDefault="00F92409">
      <w:pPr>
        <w:pStyle w:val="B2"/>
        <w:spacing w:after="0"/>
        <w:ind w:left="572"/>
        <w:rPr>
          <w:i/>
        </w:rPr>
      </w:pPr>
      <w:r>
        <w:rPr>
          <w:i/>
        </w:rPr>
        <w:t>-</w:t>
      </w:r>
      <w:r>
        <w:rPr>
          <w:i/>
        </w:rPr>
        <w:tab/>
        <w:t>NW makes decision(s) of functionality fallback operation (fallback mechanism to legacy CSI reporting).</w:t>
      </w:r>
    </w:p>
    <w:p w:rsidR="00033DDC" w:rsidRDefault="00033DDC">
      <w:pPr>
        <w:rPr>
          <w:lang w:eastAsia="zh-CN"/>
        </w:rPr>
      </w:pPr>
    </w:p>
    <w:p w:rsidR="00033DDC" w:rsidRDefault="00F92409">
      <w:pPr>
        <w:rPr>
          <w:lang w:eastAsia="zh-CN"/>
        </w:rPr>
      </w:pPr>
      <w:r>
        <w:rPr>
          <w:rFonts w:hint="eastAsia"/>
          <w:lang w:eastAsia="zh-CN"/>
        </w:rPr>
        <w:t>A</w:t>
      </w:r>
      <w:r>
        <w:rPr>
          <w:lang w:eastAsia="zh-CN"/>
        </w:rPr>
        <w:t xml:space="preserve">nother aspect that needs potential enhancement is CSI-RS configuration/triggering for performance monitoring. </w:t>
      </w:r>
      <w:r w:rsidR="004502B9">
        <w:rPr>
          <w:lang w:eastAsia="zh-CN"/>
        </w:rPr>
        <w:t>Normally, to reduce the CSI-RS transmission overhead, the CSI-RS is only transmitted during the observation window and is not transmitted during the prediction window</w:t>
      </w:r>
      <w:r w:rsidR="009F73BA">
        <w:rPr>
          <w:lang w:eastAsia="zh-CN"/>
        </w:rPr>
        <w:t xml:space="preserve"> during inference phase</w:t>
      </w:r>
      <w:r w:rsidR="004502B9">
        <w:rPr>
          <w:lang w:eastAsia="zh-CN"/>
        </w:rPr>
        <w:t xml:space="preserve">. However, UE may need the CSI-RS </w:t>
      </w:r>
      <w:r w:rsidR="009F73BA">
        <w:rPr>
          <w:lang w:eastAsia="zh-CN"/>
        </w:rPr>
        <w:t xml:space="preserve">in prediction window to calculate the ground-truth CSI for performance monitoring. </w:t>
      </w:r>
      <w:r>
        <w:rPr>
          <w:lang w:eastAsia="zh-CN"/>
        </w:rPr>
        <w:t xml:space="preserve">As shown in figure 2, UE needs CSI-RS during the prediction window to determine accuracy of the predicted CSI. UE predicts the CSI for slots within the prediction window. For example, UE calculates the SGCS between the predicted CSI and the actual CSI derived by the CSI-RS within the prediction window. </w:t>
      </w:r>
    </w:p>
    <w:p w:rsidR="00033DDC" w:rsidRDefault="00F92409">
      <w:pPr>
        <w:rPr>
          <w:i/>
          <w:lang w:eastAsia="zh-CN"/>
        </w:rPr>
      </w:pPr>
      <w:r>
        <w:rPr>
          <w:rFonts w:hint="eastAsia"/>
          <w:b/>
          <w:i/>
          <w:lang w:eastAsia="zh-CN"/>
        </w:rPr>
        <w:t>P</w:t>
      </w:r>
      <w:r>
        <w:rPr>
          <w:b/>
          <w:i/>
          <w:lang w:eastAsia="zh-CN"/>
        </w:rPr>
        <w:t>roposal 5</w:t>
      </w:r>
      <w:r>
        <w:rPr>
          <w:i/>
          <w:lang w:eastAsia="zh-CN"/>
        </w:rPr>
        <w:t xml:space="preserve">: Study potential CSI-RS configuration/triggering enhancement for performance monitoring for AI/ML CSI prediction with UE-side model. </w:t>
      </w:r>
    </w:p>
    <w:p w:rsidR="00033DDC" w:rsidRDefault="00F92409">
      <w:pPr>
        <w:jc w:val="center"/>
      </w:pPr>
      <w:r>
        <w:object w:dxaOrig="6201" w:dyaOrig="2514" w14:anchorId="784FA8F0">
          <v:shape id="_x0000_i1027" type="#_x0000_t75" style="width:310.05pt;height:125.8pt" o:ole="">
            <v:imagedata r:id="rId17" o:title=""/>
          </v:shape>
          <o:OLEObject Type="Embed" ProgID="Visio.Drawing.15" ShapeID="_x0000_i1027" DrawAspect="Content" ObjectID="_1768764918" r:id="rId18"/>
        </w:object>
      </w:r>
    </w:p>
    <w:p w:rsidR="00033DDC" w:rsidRDefault="00F92409">
      <w:pPr>
        <w:jc w:val="center"/>
        <w:rPr>
          <w:lang w:eastAsia="zh-CN"/>
        </w:rPr>
      </w:pPr>
      <w:r>
        <w:rPr>
          <w:rFonts w:hint="eastAsia"/>
          <w:lang w:eastAsia="zh-CN"/>
        </w:rPr>
        <w:t>F</w:t>
      </w:r>
      <w:r>
        <w:rPr>
          <w:lang w:eastAsia="zh-CN"/>
        </w:rPr>
        <w:t xml:space="preserve">igure 2. An example of performance monitoring for AI/ML CSI prediction. </w:t>
      </w:r>
    </w:p>
    <w:p w:rsidR="00033DDC" w:rsidRDefault="00033DDC">
      <w:pPr>
        <w:rPr>
          <w:lang w:eastAsia="zh-CN"/>
        </w:rPr>
      </w:pPr>
    </w:p>
    <w:p w:rsidR="00033DDC" w:rsidRDefault="00F92409">
      <w:pPr>
        <w:rPr>
          <w:b/>
          <w:u w:val="single"/>
          <w:lang w:eastAsia="zh-CN"/>
        </w:rPr>
      </w:pPr>
      <w:r>
        <w:rPr>
          <w:rFonts w:hint="eastAsia"/>
          <w:b/>
          <w:u w:val="single"/>
          <w:lang w:eastAsia="zh-CN"/>
        </w:rPr>
        <w:t>D</w:t>
      </w:r>
      <w:r>
        <w:rPr>
          <w:b/>
          <w:u w:val="single"/>
          <w:lang w:eastAsia="zh-CN"/>
        </w:rPr>
        <w:t>ata collection</w:t>
      </w:r>
    </w:p>
    <w:p w:rsidR="00033DDC" w:rsidRDefault="00F92409">
      <w:pPr>
        <w:rPr>
          <w:lang w:eastAsia="zh-CN"/>
        </w:rPr>
      </w:pPr>
      <w:r>
        <w:rPr>
          <w:lang w:eastAsia="zh-CN"/>
        </w:rPr>
        <w:t>Data collection for different purpose</w:t>
      </w:r>
      <w:r>
        <w:rPr>
          <w:rFonts w:hint="eastAsia"/>
          <w:lang w:val="en-US" w:eastAsia="zh-CN"/>
        </w:rPr>
        <w:t>s</w:t>
      </w:r>
      <w:r>
        <w:rPr>
          <w:lang w:eastAsia="zh-CN"/>
        </w:rPr>
        <w:t xml:space="preserve"> may require different data. </w:t>
      </w:r>
    </w:p>
    <w:p w:rsidR="00033DDC" w:rsidRDefault="00F92409">
      <w:pPr>
        <w:pStyle w:val="aff5"/>
        <w:numPr>
          <w:ilvl w:val="0"/>
          <w:numId w:val="21"/>
        </w:numPr>
        <w:rPr>
          <w:lang w:eastAsia="zh-CN"/>
        </w:rPr>
      </w:pPr>
      <w:r>
        <w:rPr>
          <w:rFonts w:hint="eastAsia"/>
          <w:b/>
          <w:lang w:eastAsia="zh-CN"/>
        </w:rPr>
        <w:t>M</w:t>
      </w:r>
      <w:r>
        <w:rPr>
          <w:b/>
          <w:lang w:eastAsia="zh-CN"/>
        </w:rPr>
        <w:t>odel training</w:t>
      </w:r>
      <w:r>
        <w:rPr>
          <w:lang w:eastAsia="zh-CN"/>
        </w:rPr>
        <w:t xml:space="preserve">: Model training requires the model input and model output, which can be channel matrix or eigenvector up to UE implementation. If base station decides to collect data for model training (e.g., base station trains </w:t>
      </w:r>
      <w:r>
        <w:rPr>
          <w:rFonts w:hint="eastAsia"/>
          <w:lang w:val="en-US" w:eastAsia="zh-CN"/>
        </w:rPr>
        <w:t xml:space="preserve">a </w:t>
      </w:r>
      <w:r>
        <w:rPr>
          <w:lang w:eastAsia="zh-CN"/>
        </w:rPr>
        <w:t xml:space="preserve">model and transfers </w:t>
      </w:r>
      <w:r>
        <w:rPr>
          <w:rFonts w:hint="eastAsia"/>
          <w:lang w:val="en-US" w:eastAsia="zh-CN"/>
        </w:rPr>
        <w:t xml:space="preserve">the model </w:t>
      </w:r>
      <w:r>
        <w:rPr>
          <w:lang w:eastAsia="zh-CN"/>
        </w:rPr>
        <w:t xml:space="preserve">to UE or transfers the dataset to UE), the channel matrix or eigenvector needs to be collected. However, collecting the channel matrix or eigenvector causes heavy reporting overhead. In order to reduce the reporting overhead, the high-resolution CSI can be adopted to balance the quality of training dataset and reporting overhead. </w:t>
      </w:r>
    </w:p>
    <w:p w:rsidR="00033DDC" w:rsidRDefault="00F92409">
      <w:pPr>
        <w:pStyle w:val="aff5"/>
        <w:numPr>
          <w:ilvl w:val="0"/>
          <w:numId w:val="21"/>
        </w:numPr>
        <w:rPr>
          <w:lang w:eastAsia="zh-CN"/>
        </w:rPr>
      </w:pPr>
      <w:r>
        <w:rPr>
          <w:b/>
          <w:lang w:eastAsia="zh-CN"/>
        </w:rPr>
        <w:t>Model inference</w:t>
      </w:r>
      <w:r>
        <w:rPr>
          <w:lang w:eastAsia="zh-CN"/>
        </w:rPr>
        <w:t xml:space="preserve">: During model inference, since only UE-side model is adopted, UE can acquire the channel matrix or eigenvector by itself. Thus, there is no need to collect model input </w:t>
      </w:r>
      <w:r>
        <w:rPr>
          <w:rFonts w:hint="eastAsia"/>
          <w:lang w:val="en-US" w:eastAsia="zh-CN"/>
        </w:rPr>
        <w:t xml:space="preserve">for the base station </w:t>
      </w:r>
      <w:r>
        <w:rPr>
          <w:lang w:eastAsia="zh-CN"/>
        </w:rPr>
        <w:t>during model inference phase. Regarding the model output, as we analysed above, the Rel-18 MIMO CSI reporting mechanism can be adopted without any additional specification change.</w:t>
      </w:r>
    </w:p>
    <w:p w:rsidR="00033DDC" w:rsidRDefault="00F92409">
      <w:pPr>
        <w:pStyle w:val="aff5"/>
        <w:numPr>
          <w:ilvl w:val="0"/>
          <w:numId w:val="21"/>
        </w:numPr>
        <w:rPr>
          <w:lang w:eastAsia="zh-CN"/>
        </w:rPr>
      </w:pPr>
      <w:r>
        <w:rPr>
          <w:b/>
          <w:lang w:eastAsia="zh-CN"/>
        </w:rPr>
        <w:t>Performance monitoring</w:t>
      </w:r>
      <w:r>
        <w:rPr>
          <w:lang w:eastAsia="zh-CN"/>
        </w:rPr>
        <w:t>: Depending on the detailed solution, UE may need to report different contents to the base station.</w:t>
      </w:r>
    </w:p>
    <w:p w:rsidR="00033DDC" w:rsidRDefault="00F92409">
      <w:pPr>
        <w:pStyle w:val="aff5"/>
        <w:ind w:leftChars="310" w:left="620"/>
        <w:rPr>
          <w:lang w:eastAsia="zh-CN"/>
        </w:rPr>
      </w:pPr>
      <w:r>
        <w:rPr>
          <w:b/>
          <w:lang w:eastAsia="zh-CN"/>
        </w:rPr>
        <w:t>Type 1</w:t>
      </w:r>
      <w:r>
        <w:rPr>
          <w:lang w:eastAsia="zh-CN"/>
        </w:rPr>
        <w:t>:</w:t>
      </w:r>
      <w:r>
        <w:t xml:space="preserve"> Performance monitoring output, e.g., UE’s recommendation on whether to deactivate the current model/Functionality</w:t>
      </w:r>
    </w:p>
    <w:p w:rsidR="00033DDC" w:rsidRDefault="00F92409">
      <w:pPr>
        <w:pStyle w:val="aff5"/>
        <w:ind w:leftChars="310" w:left="620"/>
        <w:rPr>
          <w:lang w:eastAsia="zh-CN"/>
        </w:rPr>
      </w:pPr>
      <w:r>
        <w:rPr>
          <w:b/>
          <w:lang w:eastAsia="zh-CN"/>
        </w:rPr>
        <w:t>Type 2</w:t>
      </w:r>
      <w:r>
        <w:rPr>
          <w:lang w:eastAsia="zh-CN"/>
        </w:rPr>
        <w:t>: Predicted CSI and the corresponding ground-truth</w:t>
      </w:r>
    </w:p>
    <w:p w:rsidR="00033DDC" w:rsidRDefault="00F92409">
      <w:pPr>
        <w:pStyle w:val="aff5"/>
        <w:ind w:leftChars="310" w:left="620"/>
        <w:rPr>
          <w:lang w:eastAsia="zh-CN"/>
        </w:rPr>
      </w:pPr>
      <w:r>
        <w:rPr>
          <w:b/>
          <w:lang w:eastAsia="zh-CN"/>
        </w:rPr>
        <w:t>Type 3</w:t>
      </w:r>
      <w:r>
        <w:rPr>
          <w:lang w:eastAsia="zh-CN"/>
        </w:rPr>
        <w:t>: Performance metric(s), e.g., prediction accuracy, SGCS.</w:t>
      </w:r>
    </w:p>
    <w:p w:rsidR="00033DDC" w:rsidRDefault="00033DDC">
      <w:pPr>
        <w:rPr>
          <w:lang w:eastAsia="zh-CN"/>
        </w:rPr>
      </w:pPr>
    </w:p>
    <w:p w:rsidR="00033DDC" w:rsidRDefault="00F92409">
      <w:pPr>
        <w:rPr>
          <w:i/>
          <w:lang w:eastAsia="zh-CN"/>
        </w:rPr>
      </w:pPr>
      <w:r>
        <w:rPr>
          <w:rFonts w:hint="eastAsia"/>
          <w:b/>
          <w:i/>
          <w:lang w:eastAsia="zh-CN"/>
        </w:rPr>
        <w:t>P</w:t>
      </w:r>
      <w:r>
        <w:rPr>
          <w:b/>
          <w:i/>
          <w:lang w:eastAsia="zh-CN"/>
        </w:rPr>
        <w:t>roposal 6</w:t>
      </w:r>
      <w:r>
        <w:rPr>
          <w:i/>
          <w:lang w:eastAsia="zh-CN"/>
        </w:rPr>
        <w:t xml:space="preserve">: Further study the data collection for model inference and performance monitoring for AI/ML CSI prediction with UE-side model. </w:t>
      </w:r>
    </w:p>
    <w:p w:rsidR="00033DDC" w:rsidRDefault="00033DDC">
      <w:pPr>
        <w:rPr>
          <w:lang w:eastAsia="zh-CN"/>
        </w:rPr>
      </w:pPr>
    </w:p>
    <w:p w:rsidR="00033DDC" w:rsidRDefault="00F92409">
      <w:pPr>
        <w:pStyle w:val="1"/>
      </w:pPr>
      <w:r>
        <w:rPr>
          <w:rFonts w:hint="eastAsia"/>
        </w:rPr>
        <w:t>C</w:t>
      </w:r>
      <w:r>
        <w:t>onclusion</w:t>
      </w:r>
    </w:p>
    <w:p w:rsidR="00033DDC" w:rsidRDefault="00F92409">
      <w:pPr>
        <w:jc w:val="center"/>
        <w:rPr>
          <w:b/>
          <w:u w:val="single"/>
        </w:rPr>
      </w:pPr>
      <w:r>
        <w:rPr>
          <w:b/>
          <w:u w:val="single"/>
        </w:rPr>
        <w:t>Review of the Rel-18 study outcome</w:t>
      </w:r>
    </w:p>
    <w:p w:rsidR="00033DDC" w:rsidRDefault="00F92409">
      <w:pPr>
        <w:rPr>
          <w:i/>
          <w:lang w:eastAsia="zh-CN"/>
        </w:rPr>
      </w:pPr>
      <w:r>
        <w:rPr>
          <w:rFonts w:hint="eastAsia"/>
          <w:b/>
          <w:i/>
          <w:lang w:eastAsia="zh-CN"/>
        </w:rPr>
        <w:t>O</w:t>
      </w:r>
      <w:r>
        <w:rPr>
          <w:b/>
          <w:i/>
          <w:lang w:eastAsia="zh-CN"/>
        </w:rPr>
        <w:t>bservation 1</w:t>
      </w:r>
      <w:r>
        <w:rPr>
          <w:i/>
          <w:lang w:eastAsia="zh-CN"/>
        </w:rPr>
        <w:t>: AI/ML CSI prediction was not thoroughly simulated and analysed during Rel-18 due to the limited time. More simulation</w:t>
      </w:r>
      <w:r>
        <w:rPr>
          <w:rFonts w:hint="eastAsia"/>
          <w:i/>
          <w:lang w:val="en-US" w:eastAsia="zh-CN"/>
        </w:rPr>
        <w:t>s</w:t>
      </w:r>
      <w:r>
        <w:rPr>
          <w:i/>
          <w:lang w:eastAsia="zh-CN"/>
        </w:rPr>
        <w:t xml:space="preserve"> and discussion</w:t>
      </w:r>
      <w:r>
        <w:rPr>
          <w:rFonts w:hint="eastAsia"/>
          <w:i/>
          <w:lang w:val="en-US" w:eastAsia="zh-CN"/>
        </w:rPr>
        <w:t>s</w:t>
      </w:r>
      <w:r>
        <w:rPr>
          <w:i/>
          <w:lang w:eastAsia="zh-CN"/>
        </w:rPr>
        <w:t xml:space="preserve"> are needed to investigate the potential enhancement on AI/ML CSI prediction. </w:t>
      </w:r>
    </w:p>
    <w:p w:rsidR="00033DDC" w:rsidRDefault="00F92409">
      <w:pPr>
        <w:rPr>
          <w:rFonts w:eastAsiaTheme="minorEastAsia"/>
          <w:i/>
          <w:lang w:eastAsia="zh-CN"/>
        </w:rPr>
      </w:pPr>
      <w:r>
        <w:rPr>
          <w:rFonts w:eastAsiaTheme="minorEastAsia"/>
          <w:b/>
          <w:i/>
          <w:lang w:eastAsia="zh-CN"/>
        </w:rPr>
        <w:t>Proposal</w:t>
      </w:r>
      <w:r>
        <w:rPr>
          <w:rFonts w:eastAsiaTheme="minorEastAsia" w:hint="eastAsia"/>
          <w:b/>
          <w:i/>
          <w:lang w:val="en-US" w:eastAsia="zh-CN"/>
        </w:rPr>
        <w:t xml:space="preserve"> 1</w:t>
      </w:r>
      <w:r>
        <w:rPr>
          <w:rFonts w:eastAsiaTheme="minorEastAsia"/>
          <w:i/>
          <w:lang w:eastAsia="zh-CN"/>
        </w:rPr>
        <w:t xml:space="preserve">: To conduct </w:t>
      </w:r>
      <w:r>
        <w:rPr>
          <w:i/>
          <w:lang w:eastAsia="zh-CN"/>
        </w:rPr>
        <w:t>comparison among different companies, RAN1 selects some baseline simulation assumptions for Rel-19, e.g., observation windows, prediction windows, and UE speeds.</w:t>
      </w:r>
    </w:p>
    <w:p w:rsidR="00033DDC" w:rsidRDefault="00033DDC"/>
    <w:p w:rsidR="00033DDC" w:rsidRDefault="00F92409">
      <w:pPr>
        <w:jc w:val="center"/>
        <w:rPr>
          <w:b/>
          <w:u w:val="single"/>
        </w:rPr>
      </w:pPr>
      <w:r>
        <w:rPr>
          <w:b/>
          <w:u w:val="single"/>
        </w:rPr>
        <w:t>Field test of non-AI CSI prediction</w:t>
      </w:r>
    </w:p>
    <w:p w:rsidR="00033DDC" w:rsidRDefault="00F92409">
      <w:pPr>
        <w:rPr>
          <w:rFonts w:eastAsiaTheme="minorEastAsia"/>
          <w:i/>
          <w:lang w:eastAsia="zh-CN"/>
        </w:rPr>
      </w:pPr>
      <w:r>
        <w:rPr>
          <w:rFonts w:eastAsiaTheme="minorEastAsia" w:hint="eastAsia"/>
          <w:b/>
          <w:i/>
          <w:lang w:eastAsia="zh-CN"/>
        </w:rPr>
        <w:t>O</w:t>
      </w:r>
      <w:r>
        <w:rPr>
          <w:rFonts w:eastAsiaTheme="minorEastAsia"/>
          <w:b/>
          <w:i/>
          <w:lang w:eastAsia="zh-CN"/>
        </w:rPr>
        <w:t>bservation 2</w:t>
      </w:r>
      <w:r>
        <w:rPr>
          <w:rFonts w:eastAsiaTheme="minorEastAsia"/>
          <w:i/>
          <w:lang w:eastAsia="zh-CN"/>
        </w:rPr>
        <w:t>: The performance of benchmark#1 and benchmark#2 in case of NLOS in the field test are much worse than that in case of LOS.</w:t>
      </w:r>
    </w:p>
    <w:p w:rsidR="003F5F5E" w:rsidRDefault="003F5F5E" w:rsidP="003F5F5E">
      <w:pPr>
        <w:rPr>
          <w:rFonts w:eastAsiaTheme="minorEastAsia"/>
          <w:i/>
          <w:lang w:eastAsia="zh-CN"/>
        </w:rPr>
      </w:pPr>
      <w:r>
        <w:rPr>
          <w:rFonts w:eastAsiaTheme="minorEastAsia" w:hint="eastAsia"/>
          <w:b/>
          <w:i/>
          <w:lang w:eastAsia="zh-CN"/>
        </w:rPr>
        <w:t>O</w:t>
      </w:r>
      <w:r>
        <w:rPr>
          <w:rFonts w:eastAsiaTheme="minorEastAsia"/>
          <w:b/>
          <w:i/>
          <w:lang w:eastAsia="zh-CN"/>
        </w:rPr>
        <w:t>bservation 3</w:t>
      </w:r>
      <w:r>
        <w:rPr>
          <w:rFonts w:eastAsiaTheme="minorEastAsia"/>
          <w:i/>
          <w:lang w:eastAsia="zh-CN"/>
        </w:rPr>
        <w:t>: The performance of benchmark#1 and benchmark#2 in the field test are much worse than that derived by the simulation results in Rel-18 due to, e.g., impact of LOS/NLOS, complicated practical channel</w:t>
      </w:r>
      <w:r>
        <w:rPr>
          <w:rFonts w:eastAsiaTheme="minorEastAsia" w:hint="eastAsia"/>
          <w:i/>
          <w:lang w:eastAsia="zh-CN"/>
        </w:rPr>
        <w:t>,</w:t>
      </w:r>
      <w:r>
        <w:rPr>
          <w:rFonts w:eastAsiaTheme="minorEastAsia"/>
          <w:i/>
          <w:lang w:eastAsia="zh-CN"/>
        </w:rPr>
        <w:t xml:space="preserve"> potential channel estimation error and imperfection of RF devices. </w:t>
      </w:r>
      <w:bookmarkStart w:id="7" w:name="_GoBack"/>
      <w:bookmarkEnd w:id="7"/>
    </w:p>
    <w:p w:rsidR="00033DDC" w:rsidRDefault="003F5F5E">
      <w:pPr>
        <w:rPr>
          <w:rFonts w:eastAsiaTheme="minorEastAsia"/>
          <w:i/>
          <w:lang w:eastAsia="zh-CN"/>
        </w:rPr>
      </w:pPr>
      <w:r>
        <w:rPr>
          <w:rFonts w:eastAsiaTheme="minorEastAsia" w:hint="eastAsia"/>
          <w:b/>
          <w:i/>
          <w:lang w:eastAsia="zh-CN"/>
        </w:rPr>
        <w:t>P</w:t>
      </w:r>
      <w:r>
        <w:rPr>
          <w:rFonts w:eastAsiaTheme="minorEastAsia"/>
          <w:b/>
          <w:i/>
          <w:lang w:eastAsia="zh-CN"/>
        </w:rPr>
        <w:t>roposal 2</w:t>
      </w:r>
      <w:r>
        <w:rPr>
          <w:rFonts w:eastAsiaTheme="minorEastAsia"/>
          <w:i/>
          <w:lang w:eastAsia="zh-CN"/>
        </w:rPr>
        <w:t xml:space="preserve">: Further study of AI/ML CSI prediction in Rel-19 by taking the impact of LOS/NLOS, complicated practical channel, potential channel estimation error and imperfection of RF devices into account. </w:t>
      </w:r>
      <w:r w:rsidR="00F92409">
        <w:rPr>
          <w:rFonts w:eastAsiaTheme="minorEastAsia"/>
          <w:i/>
          <w:lang w:eastAsia="zh-CN"/>
        </w:rPr>
        <w:t xml:space="preserve"> </w:t>
      </w:r>
    </w:p>
    <w:p w:rsidR="00033DDC" w:rsidRDefault="00033DDC"/>
    <w:p w:rsidR="00033DDC" w:rsidRDefault="00F92409">
      <w:pPr>
        <w:jc w:val="center"/>
        <w:rPr>
          <w:b/>
          <w:u w:val="single"/>
        </w:rPr>
      </w:pPr>
      <w:r>
        <w:rPr>
          <w:b/>
          <w:u w:val="single"/>
        </w:rPr>
        <w:t>Potential specification impacts</w:t>
      </w:r>
    </w:p>
    <w:p w:rsidR="00033DDC" w:rsidRDefault="00F92409">
      <w:pPr>
        <w:rPr>
          <w:i/>
          <w:lang w:eastAsia="zh-CN"/>
        </w:rPr>
      </w:pPr>
      <w:r>
        <w:rPr>
          <w:b/>
          <w:i/>
          <w:lang w:eastAsia="zh-CN"/>
        </w:rPr>
        <w:t>Observation 4</w:t>
      </w:r>
      <w:r>
        <w:rPr>
          <w:i/>
          <w:lang w:eastAsia="zh-CN"/>
        </w:rPr>
        <w:t>: The CSI-RS configuration and CSI report configuration defined for Rel-18 MIMO</w:t>
      </w:r>
      <w:r>
        <w:rPr>
          <w:rFonts w:hint="eastAsia"/>
          <w:i/>
          <w:lang w:val="en-US" w:eastAsia="zh-CN"/>
        </w:rPr>
        <w:t xml:space="preserve"> CSI prediction</w:t>
      </w:r>
      <w:r>
        <w:rPr>
          <w:i/>
          <w:lang w:val="en-US" w:eastAsia="zh-CN"/>
        </w:rPr>
        <w:t xml:space="preserve"> can be reused for </w:t>
      </w:r>
      <w:r>
        <w:rPr>
          <w:i/>
          <w:lang w:eastAsia="zh-CN"/>
        </w:rPr>
        <w:t>AI/ML CSI predication at least for data collection for model training and inference.</w:t>
      </w:r>
    </w:p>
    <w:p w:rsidR="00033DDC" w:rsidRDefault="00F92409">
      <w:pPr>
        <w:rPr>
          <w:i/>
          <w:lang w:eastAsia="zh-CN"/>
        </w:rPr>
      </w:pPr>
      <w:r>
        <w:rPr>
          <w:rFonts w:hint="eastAsia"/>
          <w:b/>
          <w:i/>
          <w:lang w:eastAsia="zh-CN"/>
        </w:rPr>
        <w:t>P</w:t>
      </w:r>
      <w:r>
        <w:rPr>
          <w:b/>
          <w:i/>
          <w:lang w:eastAsia="zh-CN"/>
        </w:rPr>
        <w:t xml:space="preserve">roposal </w:t>
      </w:r>
      <w:r>
        <w:rPr>
          <w:b/>
          <w:i/>
          <w:lang w:val="en-US" w:eastAsia="zh-CN"/>
        </w:rPr>
        <w:t>3</w:t>
      </w:r>
      <w:r>
        <w:rPr>
          <w:i/>
          <w:lang w:eastAsia="zh-CN"/>
        </w:rPr>
        <w:t xml:space="preserve">: The LCM for AI/ML CSI prediction reuses the outcomes defined for AI/ML </w:t>
      </w:r>
      <w:r>
        <w:rPr>
          <w:rFonts w:hint="eastAsia"/>
          <w:i/>
          <w:lang w:eastAsia="zh-CN"/>
        </w:rPr>
        <w:t xml:space="preserve">temporal </w:t>
      </w:r>
      <w:r>
        <w:rPr>
          <w:i/>
          <w:lang w:eastAsia="zh-CN"/>
        </w:rPr>
        <w:t>beam prediction with UE-side model.</w:t>
      </w:r>
    </w:p>
    <w:p w:rsidR="00033DDC" w:rsidRDefault="00F92409">
      <w:pPr>
        <w:rPr>
          <w:i/>
          <w:lang w:eastAsia="zh-CN"/>
        </w:rPr>
      </w:pPr>
      <w:r>
        <w:rPr>
          <w:rFonts w:hint="eastAsia"/>
          <w:b/>
          <w:i/>
          <w:lang w:eastAsia="zh-CN"/>
        </w:rPr>
        <w:t>P</w:t>
      </w:r>
      <w:r>
        <w:rPr>
          <w:b/>
          <w:i/>
          <w:lang w:eastAsia="zh-CN"/>
        </w:rPr>
        <w:t>roposal 4</w:t>
      </w:r>
      <w:r>
        <w:rPr>
          <w:i/>
          <w:lang w:eastAsia="zh-CN"/>
        </w:rPr>
        <w:t>: Regarding performance monitoring for AI/ML CSI prediction with UE-side model, Type 1 is adopted.</w:t>
      </w:r>
    </w:p>
    <w:p w:rsidR="00033DDC" w:rsidRDefault="00F92409">
      <w:pPr>
        <w:pStyle w:val="B2"/>
        <w:spacing w:after="0"/>
        <w:ind w:left="572"/>
        <w:rPr>
          <w:i/>
        </w:rPr>
      </w:pPr>
      <w:r>
        <w:rPr>
          <w:i/>
        </w:rPr>
        <w:t>-</w:t>
      </w:r>
      <w:r>
        <w:rPr>
          <w:i/>
        </w:rPr>
        <w:tab/>
        <w:t xml:space="preserve">UE calculates the </w:t>
      </w:r>
      <w:r>
        <w:rPr>
          <w:i/>
          <w:iCs/>
        </w:rPr>
        <w:t>performance metric(s)</w:t>
      </w:r>
    </w:p>
    <w:p w:rsidR="00033DDC" w:rsidRDefault="00F92409">
      <w:pPr>
        <w:pStyle w:val="B2"/>
        <w:spacing w:after="0"/>
        <w:ind w:left="572"/>
        <w:rPr>
          <w:i/>
        </w:rPr>
      </w:pPr>
      <w:r>
        <w:rPr>
          <w:i/>
        </w:rPr>
        <w:t>-</w:t>
      </w:r>
      <w:r>
        <w:rPr>
          <w:i/>
        </w:rPr>
        <w:tab/>
        <w:t xml:space="preserve">UE reports </w:t>
      </w:r>
      <w:r>
        <w:rPr>
          <w:i/>
          <w:iCs/>
        </w:rPr>
        <w:t>performance monitoring</w:t>
      </w:r>
      <w:r>
        <w:rPr>
          <w:i/>
        </w:rPr>
        <w:t xml:space="preserve"> output that facilitates functionality fallback decision at the network</w:t>
      </w:r>
    </w:p>
    <w:p w:rsidR="00033DDC" w:rsidRDefault="00F92409">
      <w:pPr>
        <w:pStyle w:val="B2"/>
        <w:spacing w:after="0"/>
        <w:ind w:left="860" w:firstLine="4"/>
        <w:rPr>
          <w:i/>
        </w:rPr>
      </w:pPr>
      <w:r>
        <w:rPr>
          <w:i/>
        </w:rPr>
        <w:t>-</w:t>
      </w:r>
      <w:r>
        <w:rPr>
          <w:i/>
        </w:rPr>
        <w:tab/>
        <w:t xml:space="preserve">Performance monitoring output details can be further defined </w:t>
      </w:r>
    </w:p>
    <w:p w:rsidR="00033DDC" w:rsidRDefault="00F92409">
      <w:pPr>
        <w:pStyle w:val="B2"/>
        <w:spacing w:after="0"/>
        <w:ind w:left="860" w:firstLine="4"/>
        <w:rPr>
          <w:i/>
        </w:rPr>
      </w:pPr>
      <w:r>
        <w:rPr>
          <w:i/>
        </w:rPr>
        <w:t>-</w:t>
      </w:r>
      <w:r>
        <w:rPr>
          <w:i/>
        </w:rPr>
        <w:tab/>
        <w:t xml:space="preserve">NW may configure threshold criterion to facilitate UE side performance monitoring. </w:t>
      </w:r>
    </w:p>
    <w:p w:rsidR="00033DDC" w:rsidRDefault="00F92409">
      <w:pPr>
        <w:pStyle w:val="B2"/>
        <w:spacing w:after="0"/>
        <w:ind w:left="572"/>
        <w:rPr>
          <w:i/>
        </w:rPr>
      </w:pPr>
      <w:r>
        <w:rPr>
          <w:i/>
        </w:rPr>
        <w:t>-</w:t>
      </w:r>
      <w:r>
        <w:rPr>
          <w:i/>
        </w:rPr>
        <w:tab/>
        <w:t>NW makes decision(s) of functionality fallback operation (fallback mechanism to legacy CSI reporting).</w:t>
      </w:r>
    </w:p>
    <w:p w:rsidR="00033DDC" w:rsidRDefault="00F92409">
      <w:pPr>
        <w:rPr>
          <w:i/>
          <w:lang w:eastAsia="zh-CN"/>
        </w:rPr>
      </w:pPr>
      <w:r>
        <w:rPr>
          <w:rFonts w:hint="eastAsia"/>
          <w:b/>
          <w:i/>
          <w:lang w:eastAsia="zh-CN"/>
        </w:rPr>
        <w:t>P</w:t>
      </w:r>
      <w:r>
        <w:rPr>
          <w:b/>
          <w:i/>
          <w:lang w:eastAsia="zh-CN"/>
        </w:rPr>
        <w:t>roposal 5</w:t>
      </w:r>
      <w:r>
        <w:rPr>
          <w:i/>
          <w:lang w:eastAsia="zh-CN"/>
        </w:rPr>
        <w:t xml:space="preserve">: Study potential CSI-RS configuration/triggering enhancement for performance monitoring for AI/ML CSI prediction with UE-side model. </w:t>
      </w:r>
    </w:p>
    <w:p w:rsidR="00033DDC" w:rsidRDefault="00F92409">
      <w:pPr>
        <w:rPr>
          <w:i/>
          <w:lang w:eastAsia="zh-CN"/>
        </w:rPr>
      </w:pPr>
      <w:r>
        <w:rPr>
          <w:rFonts w:hint="eastAsia"/>
          <w:b/>
          <w:i/>
          <w:lang w:eastAsia="zh-CN"/>
        </w:rPr>
        <w:t>P</w:t>
      </w:r>
      <w:r>
        <w:rPr>
          <w:b/>
          <w:i/>
          <w:lang w:eastAsia="zh-CN"/>
        </w:rPr>
        <w:t>roposal 6</w:t>
      </w:r>
      <w:r>
        <w:rPr>
          <w:i/>
          <w:lang w:eastAsia="zh-CN"/>
        </w:rPr>
        <w:t xml:space="preserve">: Further study the data collection for model inference and performance monitoring for AI/ML CSI prediction with UE-side model. </w:t>
      </w:r>
    </w:p>
    <w:p w:rsidR="00033DDC" w:rsidRDefault="00033DDC"/>
    <w:p w:rsidR="00033DDC" w:rsidRDefault="00F92409">
      <w:pPr>
        <w:pStyle w:val="1"/>
      </w:pPr>
      <w:r>
        <w:rPr>
          <w:rFonts w:hint="eastAsia"/>
        </w:rPr>
        <w:t>R</w:t>
      </w:r>
      <w:r>
        <w:t>eference</w:t>
      </w:r>
    </w:p>
    <w:p w:rsidR="00033DDC" w:rsidRDefault="00F92409">
      <w:pPr>
        <w:numPr>
          <w:ilvl w:val="0"/>
          <w:numId w:val="22"/>
        </w:numPr>
        <w:jc w:val="left"/>
        <w:rPr>
          <w:rFonts w:eastAsia="Times New Roman"/>
          <w:lang w:eastAsia="zh-CN"/>
        </w:rPr>
      </w:pPr>
      <w:r>
        <w:rPr>
          <w:rFonts w:eastAsia="Times New Roman"/>
          <w:lang w:eastAsia="zh-CN"/>
        </w:rPr>
        <w:t>RP-234039, New WID on Artificial Intelligence (AI)/Machine Learning (ML) for NR Air Interface, Qualcomm (Moderator), RAN#102.</w:t>
      </w:r>
    </w:p>
    <w:p w:rsidR="00033DDC" w:rsidRDefault="00F92409">
      <w:pPr>
        <w:numPr>
          <w:ilvl w:val="0"/>
          <w:numId w:val="22"/>
        </w:numPr>
        <w:jc w:val="left"/>
        <w:rPr>
          <w:rFonts w:eastAsia="Times New Roman"/>
          <w:lang w:eastAsia="zh-CN"/>
        </w:rPr>
      </w:pPr>
      <w:r>
        <w:rPr>
          <w:rFonts w:eastAsiaTheme="minorEastAsia"/>
          <w:lang w:eastAsia="zh-CN"/>
        </w:rPr>
        <w:t xml:space="preserve"> 3GPP TR 38.843</w:t>
      </w:r>
      <w:r>
        <w:t xml:space="preserve"> </w:t>
      </w:r>
      <w:r>
        <w:rPr>
          <w:rFonts w:eastAsiaTheme="minorEastAsia"/>
          <w:lang w:eastAsia="zh-CN"/>
        </w:rPr>
        <w:t>V1.3.0, Study on Artificial Intelligence (AI)/Machine Learning (ML) for NR air interface (Release 18).</w:t>
      </w:r>
    </w:p>
    <w:p w:rsidR="00033DDC" w:rsidRDefault="00033DDC">
      <w:pPr>
        <w:jc w:val="left"/>
        <w:rPr>
          <w:rFonts w:eastAsiaTheme="minorEastAsia"/>
          <w:lang w:eastAsia="zh-CN"/>
        </w:rPr>
      </w:pPr>
    </w:p>
    <w:p w:rsidR="00033DDC" w:rsidRDefault="00F92409">
      <w:pPr>
        <w:spacing w:after="0"/>
        <w:jc w:val="left"/>
        <w:rPr>
          <w:rFonts w:eastAsiaTheme="minorEastAsia"/>
          <w:lang w:eastAsia="zh-CN"/>
        </w:rPr>
      </w:pPr>
      <w:r>
        <w:rPr>
          <w:rFonts w:eastAsiaTheme="minorEastAsia"/>
          <w:lang w:eastAsia="zh-CN"/>
        </w:rPr>
        <w:br w:type="page"/>
      </w:r>
    </w:p>
    <w:p w:rsidR="00033DDC" w:rsidRDefault="00F92409">
      <w:pPr>
        <w:pStyle w:val="1"/>
      </w:pPr>
      <w:r>
        <w:lastRenderedPageBreak/>
        <w:t>Appendix: Raw data of SGCS submitted in Rel-18</w:t>
      </w:r>
    </w:p>
    <w:p w:rsidR="00033DDC" w:rsidRDefault="00033DDC"/>
    <w:tbl>
      <w:tblPr>
        <w:tblW w:w="0" w:type="auto"/>
        <w:tblLook w:val="04A0" w:firstRow="1" w:lastRow="0" w:firstColumn="1" w:lastColumn="0" w:noHBand="0" w:noVBand="1"/>
      </w:tblPr>
      <w:tblGrid>
        <w:gridCol w:w="1555"/>
        <w:gridCol w:w="868"/>
        <w:gridCol w:w="988"/>
        <w:gridCol w:w="988"/>
        <w:gridCol w:w="705"/>
        <w:gridCol w:w="705"/>
        <w:gridCol w:w="705"/>
        <w:gridCol w:w="1000"/>
        <w:gridCol w:w="705"/>
        <w:gridCol w:w="705"/>
        <w:gridCol w:w="705"/>
      </w:tblGrid>
      <w:tr w:rsidR="00033DDC">
        <w:trPr>
          <w:trHeight w:val="300"/>
        </w:trPr>
        <w:tc>
          <w:tcPr>
            <w:tcW w:w="1555" w:type="dxa"/>
            <w:tcBorders>
              <w:top w:val="single" w:sz="4" w:space="0" w:color="auto"/>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lang w:val="en-US" w:eastAsia="zh-CN"/>
              </w:rPr>
            </w:pPr>
            <w:r>
              <w:rPr>
                <w:rFonts w:eastAsia="等线"/>
                <w:b/>
                <w:bCs/>
                <w:color w:val="000000"/>
                <w:sz w:val="16"/>
                <w:lang w:val="en-US" w:eastAsia="zh-CN"/>
              </w:rPr>
              <w:t>Sample</w:t>
            </w:r>
          </w:p>
        </w:tc>
        <w:tc>
          <w:tcPr>
            <w:tcW w:w="868" w:type="dxa"/>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2</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4</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5</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6</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7</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8</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9</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10</w:t>
            </w:r>
          </w:p>
        </w:tc>
      </w:tr>
      <w:tr w:rsidR="00033DDC">
        <w:trPr>
          <w:trHeight w:val="300"/>
        </w:trPr>
        <w:tc>
          <w:tcPr>
            <w:tcW w:w="1555" w:type="dxa"/>
            <w:tcBorders>
              <w:top w:val="nil"/>
              <w:left w:val="single" w:sz="4" w:space="0" w:color="auto"/>
              <w:bottom w:val="single" w:sz="4" w:space="0" w:color="auto"/>
              <w:right w:val="single" w:sz="4" w:space="0" w:color="auto"/>
            </w:tcBorders>
            <w:shd w:val="clear" w:color="FFFFFF" w:fill="FFFFFF"/>
            <w:vAlign w:val="center"/>
          </w:tcPr>
          <w:p w:rsidR="00033DDC" w:rsidRDefault="00F92409">
            <w:pPr>
              <w:spacing w:after="0"/>
              <w:jc w:val="center"/>
              <w:rPr>
                <w:rFonts w:eastAsia="等线"/>
                <w:b/>
                <w:bCs/>
                <w:sz w:val="16"/>
                <w:lang w:val="en-US" w:eastAsia="zh-CN"/>
              </w:rPr>
            </w:pPr>
            <w:r>
              <w:rPr>
                <w:rFonts w:eastAsia="等线"/>
                <w:b/>
                <w:bCs/>
                <w:sz w:val="16"/>
                <w:lang w:val="en-US" w:eastAsia="zh-CN"/>
              </w:rPr>
              <w:t>UE speed</w:t>
            </w:r>
          </w:p>
        </w:tc>
        <w:tc>
          <w:tcPr>
            <w:tcW w:w="868"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60km/h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30km/h</w:t>
            </w:r>
          </w:p>
        </w:tc>
      </w:tr>
      <w:tr w:rsidR="00033DDC">
        <w:trPr>
          <w:trHeight w:val="661"/>
        </w:trPr>
        <w:tc>
          <w:tcPr>
            <w:tcW w:w="1555" w:type="dxa"/>
            <w:tcBorders>
              <w:top w:val="nil"/>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lang w:val="en-US" w:eastAsia="zh-CN"/>
              </w:rPr>
            </w:pPr>
            <w:r>
              <w:rPr>
                <w:rFonts w:eastAsia="等线"/>
                <w:b/>
                <w:bCs/>
                <w:color w:val="000000"/>
                <w:sz w:val="16"/>
                <w:lang w:val="en-US" w:eastAsia="zh-CN"/>
              </w:rPr>
              <w:t>Reported SGCS of benchmark1</w:t>
            </w:r>
          </w:p>
        </w:tc>
        <w:tc>
          <w:tcPr>
            <w:tcW w:w="868"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0.734</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 xml:space="preserve">0.780, </w:t>
            </w:r>
            <w:r>
              <w:rPr>
                <w:rFonts w:eastAsia="等线"/>
                <w:sz w:val="16"/>
                <w:lang w:val="en-US" w:eastAsia="zh-CN"/>
              </w:rPr>
              <w:br/>
              <w:t xml:space="preserve">0.727, </w:t>
            </w:r>
            <w:r>
              <w:rPr>
                <w:rFonts w:eastAsia="等线"/>
                <w:sz w:val="16"/>
                <w:lang w:val="en-US" w:eastAsia="zh-CN"/>
              </w:rPr>
              <w:br/>
              <w:t>0.709</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 xml:space="preserve">0.780, </w:t>
            </w:r>
            <w:r>
              <w:rPr>
                <w:rFonts w:eastAsia="等线"/>
                <w:sz w:val="16"/>
                <w:lang w:val="en-US" w:eastAsia="zh-CN"/>
              </w:rPr>
              <w:br/>
              <w:t xml:space="preserve">0.727, </w:t>
            </w:r>
            <w:r>
              <w:rPr>
                <w:rFonts w:eastAsia="等线"/>
                <w:sz w:val="16"/>
                <w:lang w:val="en-US" w:eastAsia="zh-CN"/>
              </w:rPr>
              <w:br/>
              <w:t>0.709</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0.7993,</w:t>
            </w:r>
            <w:r>
              <w:rPr>
                <w:rFonts w:eastAsia="等线"/>
                <w:sz w:val="16"/>
                <w:lang w:val="en-US" w:eastAsia="zh-CN"/>
              </w:rPr>
              <w:br/>
              <w:t xml:space="preserve"> 0.7494,</w:t>
            </w:r>
            <w:r>
              <w:rPr>
                <w:rFonts w:eastAsia="等线"/>
                <w:sz w:val="16"/>
                <w:lang w:val="en-US" w:eastAsia="zh-CN"/>
              </w:rPr>
              <w:br/>
              <w:t xml:space="preserve"> 0.7310</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0.7595</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0.7621</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0.7687</w:t>
            </w:r>
          </w:p>
        </w:tc>
      </w:tr>
      <w:tr w:rsidR="00033DDC">
        <w:trPr>
          <w:trHeight w:val="698"/>
        </w:trPr>
        <w:tc>
          <w:tcPr>
            <w:tcW w:w="1555" w:type="dxa"/>
            <w:tcBorders>
              <w:top w:val="nil"/>
              <w:left w:val="single" w:sz="4" w:space="0" w:color="auto"/>
              <w:bottom w:val="single" w:sz="4" w:space="0" w:color="auto"/>
              <w:right w:val="single" w:sz="4" w:space="0" w:color="auto"/>
            </w:tcBorders>
            <w:shd w:val="clear" w:color="000000" w:fill="D6DCE4"/>
            <w:vAlign w:val="center"/>
          </w:tcPr>
          <w:p w:rsidR="00033DDC" w:rsidRDefault="00F92409">
            <w:pPr>
              <w:spacing w:after="0"/>
              <w:jc w:val="center"/>
              <w:rPr>
                <w:rFonts w:eastAsia="等线"/>
                <w:b/>
                <w:bCs/>
                <w:color w:val="000000"/>
                <w:sz w:val="16"/>
                <w:lang w:val="en-US" w:eastAsia="zh-CN"/>
              </w:rPr>
            </w:pPr>
            <w:r>
              <w:rPr>
                <w:rFonts w:eastAsia="等线"/>
                <w:b/>
                <w:bCs/>
                <w:color w:val="000000"/>
                <w:sz w:val="16"/>
                <w:lang w:val="en-US" w:eastAsia="zh-CN"/>
              </w:rPr>
              <w:t>Avg of SGCS of benchmark1 for each sample</w:t>
            </w:r>
          </w:p>
        </w:tc>
        <w:tc>
          <w:tcPr>
            <w:tcW w:w="868"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0.734</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0.739</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0.739</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0.78</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0.76</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0.7595</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0.7621</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0.7687</w:t>
            </w:r>
          </w:p>
        </w:tc>
      </w:tr>
      <w:tr w:rsidR="00033DDC">
        <w:trPr>
          <w:trHeight w:val="553"/>
        </w:trPr>
        <w:tc>
          <w:tcPr>
            <w:tcW w:w="1555" w:type="dxa"/>
            <w:tcBorders>
              <w:top w:val="nil"/>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lang w:val="en-US" w:eastAsia="zh-CN"/>
              </w:rPr>
            </w:pPr>
            <w:r>
              <w:rPr>
                <w:rFonts w:eastAsia="等线"/>
                <w:b/>
                <w:bCs/>
                <w:color w:val="000000"/>
                <w:sz w:val="16"/>
                <w:lang w:val="en-US" w:eastAsia="zh-CN"/>
              </w:rPr>
              <w:t>Reported SGCS of benchmark2</w:t>
            </w:r>
          </w:p>
        </w:tc>
        <w:tc>
          <w:tcPr>
            <w:tcW w:w="868"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0.829</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0.9440, 0.7870, 0.7160</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0.9920, 0.9240, 0.8290</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0.82</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0.988</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0.996</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0.8041, 0.7340,  0.6994</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0.8439</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0.8774</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lang w:val="en-US" w:eastAsia="zh-CN"/>
              </w:rPr>
            </w:pPr>
            <w:r>
              <w:rPr>
                <w:rFonts w:eastAsia="等线"/>
                <w:sz w:val="16"/>
                <w:lang w:val="en-US" w:eastAsia="zh-CN"/>
              </w:rPr>
              <w:t xml:space="preserve">　</w:t>
            </w:r>
          </w:p>
        </w:tc>
      </w:tr>
      <w:tr w:rsidR="00033DDC">
        <w:trPr>
          <w:trHeight w:val="560"/>
        </w:trPr>
        <w:tc>
          <w:tcPr>
            <w:tcW w:w="1555" w:type="dxa"/>
            <w:tcBorders>
              <w:top w:val="nil"/>
              <w:left w:val="single" w:sz="4" w:space="0" w:color="auto"/>
              <w:bottom w:val="single" w:sz="4" w:space="0" w:color="auto"/>
              <w:right w:val="single" w:sz="4" w:space="0" w:color="auto"/>
            </w:tcBorders>
            <w:shd w:val="clear" w:color="000000" w:fill="D6DCE4"/>
            <w:vAlign w:val="center"/>
          </w:tcPr>
          <w:p w:rsidR="00033DDC" w:rsidRDefault="00F92409">
            <w:pPr>
              <w:spacing w:after="0"/>
              <w:jc w:val="center"/>
              <w:rPr>
                <w:rFonts w:eastAsia="等线"/>
                <w:b/>
                <w:bCs/>
                <w:color w:val="000000"/>
                <w:sz w:val="16"/>
                <w:lang w:val="en-US" w:eastAsia="zh-CN"/>
              </w:rPr>
            </w:pPr>
            <w:r>
              <w:rPr>
                <w:rFonts w:eastAsia="等线"/>
                <w:b/>
                <w:bCs/>
                <w:color w:val="000000"/>
                <w:sz w:val="16"/>
                <w:lang w:val="en-US" w:eastAsia="zh-CN"/>
              </w:rPr>
              <w:t>Avg of SGCS of benchmark2 for each sample</w:t>
            </w:r>
          </w:p>
        </w:tc>
        <w:tc>
          <w:tcPr>
            <w:tcW w:w="868"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0.829</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0.816</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0.915</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0.82</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0.988</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0.996</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0.746</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0.8439</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lang w:val="en-US" w:eastAsia="zh-CN"/>
              </w:rPr>
            </w:pPr>
            <w:r>
              <w:rPr>
                <w:rFonts w:eastAsia="等线"/>
                <w:sz w:val="16"/>
                <w:lang w:val="en-US" w:eastAsia="zh-CN"/>
              </w:rPr>
              <w:t>0.8774</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lang w:val="en-US" w:eastAsia="zh-CN"/>
              </w:rPr>
            </w:pPr>
            <w:r>
              <w:rPr>
                <w:rFonts w:eastAsia="等线"/>
                <w:color w:val="000000"/>
                <w:sz w:val="16"/>
                <w:lang w:val="en-US" w:eastAsia="zh-CN"/>
              </w:rPr>
              <w:t xml:space="preserve">　</w:t>
            </w:r>
          </w:p>
        </w:tc>
      </w:tr>
    </w:tbl>
    <w:p w:rsidR="00033DDC" w:rsidRDefault="00033DDC"/>
    <w:tbl>
      <w:tblPr>
        <w:tblW w:w="0" w:type="auto"/>
        <w:tblLook w:val="04A0" w:firstRow="1" w:lastRow="0" w:firstColumn="1" w:lastColumn="0" w:noHBand="0" w:noVBand="1"/>
      </w:tblPr>
      <w:tblGrid>
        <w:gridCol w:w="1320"/>
        <w:gridCol w:w="759"/>
        <w:gridCol w:w="759"/>
        <w:gridCol w:w="839"/>
        <w:gridCol w:w="1114"/>
        <w:gridCol w:w="1074"/>
        <w:gridCol w:w="793"/>
        <w:gridCol w:w="1415"/>
        <w:gridCol w:w="778"/>
        <w:gridCol w:w="778"/>
      </w:tblGrid>
      <w:tr w:rsidR="00033DDC">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Sample</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11</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12</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13</w:t>
            </w:r>
          </w:p>
        </w:tc>
        <w:tc>
          <w:tcPr>
            <w:tcW w:w="1114" w:type="dxa"/>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14</w:t>
            </w:r>
          </w:p>
        </w:tc>
        <w:tc>
          <w:tcPr>
            <w:tcW w:w="1074" w:type="dxa"/>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15</w:t>
            </w:r>
          </w:p>
        </w:tc>
        <w:tc>
          <w:tcPr>
            <w:tcW w:w="793" w:type="dxa"/>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16</w:t>
            </w:r>
          </w:p>
        </w:tc>
        <w:tc>
          <w:tcPr>
            <w:tcW w:w="1415" w:type="dxa"/>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17</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18</w:t>
            </w:r>
          </w:p>
        </w:tc>
        <w:tc>
          <w:tcPr>
            <w:tcW w:w="0" w:type="auto"/>
            <w:tcBorders>
              <w:top w:val="single" w:sz="4" w:space="0" w:color="auto"/>
              <w:left w:val="nil"/>
              <w:bottom w:val="single" w:sz="4" w:space="0" w:color="auto"/>
              <w:right w:val="single" w:sz="4" w:space="0" w:color="auto"/>
            </w:tcBorders>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19</w:t>
            </w:r>
          </w:p>
        </w:tc>
      </w:tr>
      <w:tr w:rsidR="00033DDC">
        <w:trPr>
          <w:trHeight w:val="300"/>
        </w:trPr>
        <w:tc>
          <w:tcPr>
            <w:tcW w:w="0" w:type="auto"/>
            <w:tcBorders>
              <w:top w:val="nil"/>
              <w:left w:val="single" w:sz="4" w:space="0" w:color="auto"/>
              <w:bottom w:val="single" w:sz="4" w:space="0" w:color="auto"/>
              <w:right w:val="single" w:sz="4" w:space="0" w:color="auto"/>
            </w:tcBorders>
            <w:shd w:val="clear" w:color="FFFFFF" w:fill="FFFFFF"/>
            <w:vAlign w:val="center"/>
          </w:tcPr>
          <w:p w:rsidR="00033DDC" w:rsidRDefault="00F92409">
            <w:pPr>
              <w:spacing w:after="0"/>
              <w:jc w:val="center"/>
              <w:rPr>
                <w:rFonts w:eastAsia="等线"/>
                <w:b/>
                <w:bCs/>
                <w:sz w:val="16"/>
                <w:szCs w:val="16"/>
                <w:lang w:val="en-US" w:eastAsia="zh-CN"/>
              </w:rPr>
            </w:pPr>
            <w:r>
              <w:rPr>
                <w:rFonts w:eastAsia="等线"/>
                <w:b/>
                <w:bCs/>
                <w:sz w:val="16"/>
                <w:szCs w:val="16"/>
                <w:lang w:val="en-US" w:eastAsia="zh-CN"/>
              </w:rPr>
              <w:t>UE speed</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10km/hr</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60km/hr</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120km/hr</w:t>
            </w:r>
          </w:p>
        </w:tc>
        <w:tc>
          <w:tcPr>
            <w:tcW w:w="111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 Km/h</w:t>
            </w:r>
          </w:p>
        </w:tc>
        <w:tc>
          <w:tcPr>
            <w:tcW w:w="107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60 Km/h</w:t>
            </w:r>
          </w:p>
        </w:tc>
        <w:tc>
          <w:tcPr>
            <w:tcW w:w="793"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10km/h</w:t>
            </w:r>
          </w:p>
        </w:tc>
        <w:tc>
          <w:tcPr>
            <w:tcW w:w="1415"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30km/h</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60km/h</w:t>
            </w:r>
          </w:p>
        </w:tc>
      </w:tr>
      <w:tr w:rsidR="00033DDC">
        <w:trPr>
          <w:trHeight w:val="1491"/>
        </w:trPr>
        <w:tc>
          <w:tcPr>
            <w:tcW w:w="0" w:type="auto"/>
            <w:tcBorders>
              <w:top w:val="nil"/>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Reported SGCS of benchmark1</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0.9640,</w:t>
            </w:r>
            <w:r>
              <w:rPr>
                <w:rFonts w:eastAsia="等线"/>
                <w:sz w:val="16"/>
                <w:szCs w:val="16"/>
              </w:rPr>
              <w:br/>
              <w:t>0.8835,</w:t>
            </w:r>
            <w:r>
              <w:rPr>
                <w:rFonts w:eastAsia="等线"/>
                <w:sz w:val="16"/>
                <w:szCs w:val="16"/>
              </w:rPr>
              <w:br/>
              <w:t>0.8050,</w:t>
            </w:r>
            <w:r>
              <w:rPr>
                <w:rFonts w:eastAsia="等线"/>
                <w:sz w:val="16"/>
                <w:szCs w:val="16"/>
              </w:rPr>
              <w:br/>
              <w:t>NA,</w:t>
            </w:r>
            <w:r>
              <w:rPr>
                <w:rFonts w:eastAsia="等线"/>
                <w:sz w:val="16"/>
                <w:szCs w:val="16"/>
              </w:rPr>
              <w:br/>
              <w:t>0.7260</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0.6810,</w:t>
            </w:r>
            <w:r>
              <w:rPr>
                <w:rFonts w:eastAsia="等线"/>
                <w:sz w:val="16"/>
                <w:szCs w:val="16"/>
              </w:rPr>
              <w:br/>
              <w:t>0.4192,</w:t>
            </w:r>
            <w:r>
              <w:rPr>
                <w:rFonts w:eastAsia="等线"/>
                <w:sz w:val="16"/>
                <w:szCs w:val="16"/>
              </w:rPr>
              <w:br/>
              <w:t>0.356,</w:t>
            </w:r>
            <w:r>
              <w:rPr>
                <w:rFonts w:eastAsia="等线"/>
                <w:sz w:val="16"/>
                <w:szCs w:val="16"/>
              </w:rPr>
              <w:br/>
              <w:t>0.354</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0.4380,</w:t>
            </w:r>
            <w:r>
              <w:rPr>
                <w:rFonts w:eastAsia="等线"/>
                <w:sz w:val="16"/>
                <w:szCs w:val="16"/>
              </w:rPr>
              <w:br/>
              <w:t>0.3744,</w:t>
            </w:r>
            <w:r>
              <w:rPr>
                <w:rFonts w:eastAsia="等线"/>
                <w:sz w:val="16"/>
                <w:szCs w:val="16"/>
              </w:rPr>
              <w:br/>
              <w:t>0.331,</w:t>
            </w:r>
            <w:r>
              <w:rPr>
                <w:rFonts w:eastAsia="等线"/>
                <w:sz w:val="16"/>
                <w:szCs w:val="16"/>
              </w:rPr>
              <w:br/>
              <w:t>NA,</w:t>
            </w:r>
            <w:r>
              <w:rPr>
                <w:rFonts w:eastAsia="等线"/>
                <w:sz w:val="16"/>
                <w:szCs w:val="16"/>
              </w:rPr>
              <w:br/>
              <w:t>0.314</w:t>
            </w:r>
          </w:p>
        </w:tc>
        <w:tc>
          <w:tcPr>
            <w:tcW w:w="111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Layer1:0.731, Layer2:0.683</w:t>
            </w:r>
          </w:p>
        </w:tc>
        <w:tc>
          <w:tcPr>
            <w:tcW w:w="107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Layer 1:0.642, Layer2:0.594</w:t>
            </w:r>
          </w:p>
        </w:tc>
        <w:tc>
          <w:tcPr>
            <w:tcW w:w="793"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0.7422</w:t>
            </w:r>
          </w:p>
        </w:tc>
        <w:tc>
          <w:tcPr>
            <w:tcW w:w="1415"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SGCS layer 1     0.9999 0.9984   0.9872    0.9416</w:t>
            </w:r>
            <w:r>
              <w:rPr>
                <w:rFonts w:eastAsia="等线"/>
                <w:sz w:val="16"/>
                <w:szCs w:val="16"/>
              </w:rPr>
              <w:br/>
              <w:t>SGCS layer 2     0.9998 0.9977   0.9814    0.9149</w:t>
            </w:r>
            <w:r>
              <w:rPr>
                <w:rFonts w:eastAsia="等线"/>
                <w:sz w:val="16"/>
                <w:szCs w:val="16"/>
              </w:rPr>
              <w:br/>
              <w:t>SGCS layer 3.    0.9997 0.9968   0.9753    0.8846</w:t>
            </w:r>
            <w:r>
              <w:rPr>
                <w:rFonts w:eastAsia="等线"/>
                <w:sz w:val="16"/>
                <w:szCs w:val="16"/>
              </w:rPr>
              <w:br/>
              <w:t>SGCS layer 4.    0.9997 0.997   0.9772    0.8946</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0.87</w:t>
            </w:r>
            <w:r>
              <w:rPr>
                <w:rFonts w:eastAsia="等线"/>
                <w:sz w:val="16"/>
                <w:szCs w:val="16"/>
              </w:rPr>
              <w:br/>
              <w:t>(rank=1)</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0.71</w:t>
            </w:r>
            <w:r>
              <w:rPr>
                <w:rFonts w:eastAsia="等线"/>
                <w:sz w:val="16"/>
                <w:szCs w:val="16"/>
              </w:rPr>
              <w:br/>
              <w:t>(rank=1)</w:t>
            </w:r>
          </w:p>
        </w:tc>
      </w:tr>
      <w:tr w:rsidR="00033DDC">
        <w:trPr>
          <w:trHeight w:val="990"/>
        </w:trPr>
        <w:tc>
          <w:tcPr>
            <w:tcW w:w="0" w:type="auto"/>
            <w:tcBorders>
              <w:top w:val="nil"/>
              <w:left w:val="single" w:sz="4" w:space="0" w:color="auto"/>
              <w:bottom w:val="single" w:sz="4" w:space="0" w:color="auto"/>
              <w:right w:val="single" w:sz="4" w:space="0" w:color="auto"/>
            </w:tcBorders>
            <w:shd w:val="clear" w:color="000000" w:fill="D6DCE4"/>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Avg of SGCS of benchmark1 for each sample</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0.845</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0.453</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0.364</w:t>
            </w:r>
          </w:p>
        </w:tc>
        <w:tc>
          <w:tcPr>
            <w:tcW w:w="1114"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0.707</w:t>
            </w:r>
          </w:p>
        </w:tc>
        <w:tc>
          <w:tcPr>
            <w:tcW w:w="1074"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0.618</w:t>
            </w:r>
          </w:p>
        </w:tc>
        <w:tc>
          <w:tcPr>
            <w:tcW w:w="793"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0.7422</w:t>
            </w:r>
          </w:p>
        </w:tc>
        <w:tc>
          <w:tcPr>
            <w:tcW w:w="1415" w:type="dxa"/>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0.972</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0.87</w:t>
            </w:r>
            <w:r>
              <w:rPr>
                <w:rFonts w:eastAsia="等线"/>
                <w:sz w:val="16"/>
                <w:szCs w:val="16"/>
              </w:rPr>
              <w:br/>
              <w:t>(rank=1)</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0.71</w:t>
            </w:r>
            <w:r>
              <w:rPr>
                <w:rFonts w:eastAsia="等线"/>
                <w:sz w:val="16"/>
                <w:szCs w:val="16"/>
              </w:rPr>
              <w:br/>
              <w:t>(rank=1)</w:t>
            </w:r>
          </w:p>
        </w:tc>
      </w:tr>
      <w:tr w:rsidR="00033DDC">
        <w:trPr>
          <w:trHeight w:val="549"/>
        </w:trPr>
        <w:tc>
          <w:tcPr>
            <w:tcW w:w="0" w:type="auto"/>
            <w:tcBorders>
              <w:top w:val="nil"/>
              <w:left w:val="single" w:sz="4" w:space="0" w:color="auto"/>
              <w:bottom w:val="single" w:sz="4" w:space="0" w:color="auto"/>
              <w:right w:val="single" w:sz="4" w:space="0" w:color="auto"/>
            </w:tcBorders>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Reported SGCS of benchmark2</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111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Layer 1:0.956, layer2:0.938</w:t>
            </w:r>
          </w:p>
        </w:tc>
        <w:tc>
          <w:tcPr>
            <w:tcW w:w="1074"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Layer 1:0.713, layer 2: 0.659</w:t>
            </w:r>
          </w:p>
        </w:tc>
        <w:tc>
          <w:tcPr>
            <w:tcW w:w="793"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1415" w:type="dxa"/>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0.94</w:t>
            </w:r>
          </w:p>
        </w:tc>
        <w:tc>
          <w:tcPr>
            <w:tcW w:w="0" w:type="auto"/>
            <w:tcBorders>
              <w:top w:val="nil"/>
              <w:left w:val="nil"/>
              <w:bottom w:val="single" w:sz="4" w:space="0" w:color="auto"/>
              <w:right w:val="single" w:sz="4" w:space="0" w:color="auto"/>
            </w:tcBorders>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0.78</w:t>
            </w:r>
          </w:p>
        </w:tc>
      </w:tr>
      <w:tr w:rsidR="00033DDC">
        <w:trPr>
          <w:trHeight w:val="810"/>
        </w:trPr>
        <w:tc>
          <w:tcPr>
            <w:tcW w:w="0" w:type="auto"/>
            <w:tcBorders>
              <w:top w:val="nil"/>
              <w:left w:val="single" w:sz="4" w:space="0" w:color="auto"/>
              <w:bottom w:val="single" w:sz="4" w:space="0" w:color="auto"/>
              <w:right w:val="single" w:sz="4" w:space="0" w:color="auto"/>
            </w:tcBorders>
            <w:shd w:val="clear" w:color="000000" w:fill="D6DCE4"/>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Avg of SGCS of benchmark2 for each sample</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 xml:space="preserve">　</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 xml:space="preserve">　</w:t>
            </w:r>
          </w:p>
        </w:tc>
        <w:tc>
          <w:tcPr>
            <w:tcW w:w="0" w:type="auto"/>
            <w:tcBorders>
              <w:top w:val="nil"/>
              <w:left w:val="nil"/>
              <w:bottom w:val="single" w:sz="4" w:space="0" w:color="auto"/>
              <w:right w:val="single" w:sz="4" w:space="0" w:color="auto"/>
            </w:tcBorders>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 xml:space="preserve">　</w:t>
            </w:r>
          </w:p>
        </w:tc>
        <w:tc>
          <w:tcPr>
            <w:tcW w:w="1114"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0.947</w:t>
            </w:r>
          </w:p>
        </w:tc>
        <w:tc>
          <w:tcPr>
            <w:tcW w:w="1074"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0.686</w:t>
            </w:r>
          </w:p>
        </w:tc>
        <w:tc>
          <w:tcPr>
            <w:tcW w:w="793"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 xml:space="preserve">　</w:t>
            </w:r>
          </w:p>
        </w:tc>
        <w:tc>
          <w:tcPr>
            <w:tcW w:w="1415" w:type="dxa"/>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 xml:space="preserve">　</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0.94</w:t>
            </w:r>
          </w:p>
        </w:tc>
        <w:tc>
          <w:tcPr>
            <w:tcW w:w="0" w:type="auto"/>
            <w:tcBorders>
              <w:top w:val="nil"/>
              <w:left w:val="nil"/>
              <w:bottom w:val="single" w:sz="4" w:space="0" w:color="auto"/>
              <w:right w:val="single" w:sz="4" w:space="0" w:color="auto"/>
            </w:tcBorders>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0.78</w:t>
            </w:r>
          </w:p>
        </w:tc>
      </w:tr>
    </w:tbl>
    <w:p w:rsidR="00033DDC" w:rsidRDefault="00033DDC"/>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778"/>
        <w:gridCol w:w="778"/>
        <w:gridCol w:w="778"/>
        <w:gridCol w:w="705"/>
        <w:gridCol w:w="705"/>
        <w:gridCol w:w="705"/>
        <w:gridCol w:w="705"/>
        <w:gridCol w:w="705"/>
        <w:gridCol w:w="749"/>
        <w:gridCol w:w="961"/>
        <w:gridCol w:w="885"/>
      </w:tblGrid>
      <w:tr w:rsidR="00033DDC">
        <w:trPr>
          <w:trHeight w:val="300"/>
        </w:trPr>
        <w:tc>
          <w:tcPr>
            <w:tcW w:w="0" w:type="auto"/>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Sample</w:t>
            </w:r>
          </w:p>
        </w:tc>
        <w:tc>
          <w:tcPr>
            <w:tcW w:w="0" w:type="auto"/>
            <w:vAlign w:val="center"/>
          </w:tcPr>
          <w:p w:rsidR="00033DDC" w:rsidRDefault="00F92409">
            <w:pPr>
              <w:spacing w:after="0"/>
              <w:jc w:val="center"/>
              <w:rPr>
                <w:rFonts w:eastAsia="等线"/>
                <w:color w:val="000000"/>
                <w:sz w:val="16"/>
                <w:szCs w:val="16"/>
              </w:rPr>
            </w:pPr>
            <w:r>
              <w:rPr>
                <w:rFonts w:eastAsia="等线"/>
                <w:color w:val="000000"/>
                <w:sz w:val="16"/>
                <w:szCs w:val="16"/>
              </w:rPr>
              <w:t>19</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20</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21</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22</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23</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24</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25</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26</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27</w:t>
            </w:r>
          </w:p>
        </w:tc>
        <w:tc>
          <w:tcPr>
            <w:tcW w:w="0" w:type="auto"/>
            <w:shd w:val="clear" w:color="auto" w:fill="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28</w:t>
            </w:r>
          </w:p>
        </w:tc>
        <w:tc>
          <w:tcPr>
            <w:tcW w:w="0" w:type="auto"/>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29</w:t>
            </w:r>
          </w:p>
        </w:tc>
      </w:tr>
      <w:tr w:rsidR="00033DDC">
        <w:trPr>
          <w:trHeight w:val="300"/>
        </w:trPr>
        <w:tc>
          <w:tcPr>
            <w:tcW w:w="0" w:type="auto"/>
            <w:shd w:val="clear" w:color="FFFFFF" w:fill="FFFFFF"/>
            <w:vAlign w:val="center"/>
          </w:tcPr>
          <w:p w:rsidR="00033DDC" w:rsidRDefault="00F92409">
            <w:pPr>
              <w:spacing w:after="0"/>
              <w:jc w:val="center"/>
              <w:rPr>
                <w:rFonts w:eastAsia="等线"/>
                <w:b/>
                <w:bCs/>
                <w:sz w:val="16"/>
                <w:szCs w:val="16"/>
                <w:lang w:val="en-US" w:eastAsia="zh-CN"/>
              </w:rPr>
            </w:pPr>
            <w:r>
              <w:rPr>
                <w:rFonts w:eastAsia="等线"/>
                <w:b/>
                <w:bCs/>
                <w:sz w:val="16"/>
                <w:szCs w:val="16"/>
                <w:lang w:val="en-US" w:eastAsia="zh-CN"/>
              </w:rPr>
              <w:t>UE speed</w:t>
            </w:r>
          </w:p>
        </w:tc>
        <w:tc>
          <w:tcPr>
            <w:tcW w:w="0" w:type="auto"/>
            <w:shd w:val="clear" w:color="F2F2F2" w:fill="FFFFFF"/>
            <w:vAlign w:val="center"/>
          </w:tcPr>
          <w:p w:rsidR="00033DDC" w:rsidRDefault="00F92409">
            <w:pPr>
              <w:spacing w:after="0"/>
              <w:jc w:val="center"/>
              <w:rPr>
                <w:rFonts w:eastAsia="等线"/>
                <w:sz w:val="16"/>
                <w:szCs w:val="16"/>
              </w:rPr>
            </w:pPr>
            <w:r>
              <w:rPr>
                <w:rFonts w:eastAsia="等线"/>
                <w:sz w:val="16"/>
                <w:szCs w:val="16"/>
              </w:rPr>
              <w:t>60km/h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60km/h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60km/h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10 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 km/h</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30 km/h</w:t>
            </w:r>
          </w:p>
        </w:tc>
      </w:tr>
      <w:tr w:rsidR="00033DDC">
        <w:trPr>
          <w:trHeight w:val="803"/>
        </w:trPr>
        <w:tc>
          <w:tcPr>
            <w:tcW w:w="0" w:type="auto"/>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Reported SGCS of benchmark1</w:t>
            </w:r>
          </w:p>
        </w:tc>
        <w:tc>
          <w:tcPr>
            <w:tcW w:w="0" w:type="auto"/>
            <w:shd w:val="clear" w:color="F2F2F2" w:fill="FFFFFF"/>
            <w:vAlign w:val="center"/>
          </w:tcPr>
          <w:p w:rsidR="00033DDC" w:rsidRDefault="00F92409">
            <w:pPr>
              <w:spacing w:after="0"/>
              <w:jc w:val="center"/>
              <w:rPr>
                <w:rFonts w:eastAsia="等线"/>
                <w:sz w:val="16"/>
                <w:szCs w:val="16"/>
              </w:rPr>
            </w:pPr>
            <w:r>
              <w:rPr>
                <w:rFonts w:eastAsia="等线"/>
                <w:sz w:val="16"/>
                <w:szCs w:val="16"/>
              </w:rPr>
              <w:t>0.71</w:t>
            </w:r>
            <w:r>
              <w:rPr>
                <w:rFonts w:eastAsia="等线"/>
                <w:sz w:val="16"/>
                <w:szCs w:val="16"/>
              </w:rPr>
              <w:br/>
              <w:t>(rank=1)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0.57</w:t>
            </w:r>
            <w:r>
              <w:rPr>
                <w:rFonts w:eastAsia="等线"/>
                <w:sz w:val="16"/>
                <w:szCs w:val="16"/>
              </w:rPr>
              <w:br/>
              <w:t>(rank=1)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0.31</w:t>
            </w:r>
            <w:r>
              <w:rPr>
                <w:rFonts w:eastAsia="等线"/>
                <w:sz w:val="16"/>
                <w:szCs w:val="16"/>
              </w:rPr>
              <w:br/>
              <w:t>(rank=1)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0.918</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0.9194</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0.5637</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0.9194</w:t>
            </w:r>
            <w:r>
              <w:rPr>
                <w:rFonts w:eastAsia="等线"/>
                <w:sz w:val="16"/>
                <w:szCs w:val="16"/>
              </w:rPr>
              <w:br/>
              <w:t>0.7293</w:t>
            </w:r>
            <w:r>
              <w:rPr>
                <w:rFonts w:eastAsia="等线"/>
                <w:sz w:val="16"/>
                <w:szCs w:val="16"/>
              </w:rPr>
              <w:br/>
              <w:t>0.5355</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0.5637</w:t>
            </w:r>
            <w:r>
              <w:rPr>
                <w:rFonts w:eastAsia="等线"/>
                <w:sz w:val="16"/>
                <w:szCs w:val="16"/>
              </w:rPr>
              <w:br/>
              <w:t>0.4152</w:t>
            </w:r>
            <w:r>
              <w:rPr>
                <w:rFonts w:eastAsia="等线"/>
                <w:sz w:val="16"/>
                <w:szCs w:val="16"/>
              </w:rPr>
              <w:br/>
              <w:t>0.3997</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 0.9402</w:t>
            </w:r>
            <w:r>
              <w:rPr>
                <w:rFonts w:eastAsia="等线"/>
                <w:sz w:val="16"/>
                <w:szCs w:val="16"/>
              </w:rPr>
              <w:br/>
              <w:t>L2: 0.92185</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L1:0.69862</w:t>
            </w:r>
            <w:r>
              <w:rPr>
                <w:rFonts w:eastAsia="等线"/>
                <w:sz w:val="16"/>
                <w:szCs w:val="16"/>
              </w:rPr>
              <w:br/>
              <w:t>L2: 0.64972</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L1:0.5306</w:t>
            </w:r>
            <w:r>
              <w:rPr>
                <w:rFonts w:eastAsia="等线"/>
                <w:sz w:val="16"/>
                <w:szCs w:val="16"/>
              </w:rPr>
              <w:br/>
              <w:t>L2: 0.48619</w:t>
            </w:r>
          </w:p>
        </w:tc>
      </w:tr>
      <w:tr w:rsidR="00033DDC">
        <w:trPr>
          <w:trHeight w:val="990"/>
        </w:trPr>
        <w:tc>
          <w:tcPr>
            <w:tcW w:w="0" w:type="auto"/>
            <w:shd w:val="clear" w:color="000000" w:fill="D6DCE4"/>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Avg of SGCS of benchmark1 for each sample</w:t>
            </w:r>
          </w:p>
        </w:tc>
        <w:tc>
          <w:tcPr>
            <w:tcW w:w="0" w:type="auto"/>
            <w:shd w:val="clear" w:color="F2F2F2" w:fill="D6DCE4"/>
            <w:vAlign w:val="center"/>
          </w:tcPr>
          <w:p w:rsidR="00033DDC" w:rsidRDefault="00F92409">
            <w:pPr>
              <w:spacing w:after="0"/>
              <w:jc w:val="center"/>
              <w:rPr>
                <w:rFonts w:eastAsia="等线"/>
                <w:sz w:val="16"/>
                <w:szCs w:val="16"/>
              </w:rPr>
            </w:pPr>
            <w:r>
              <w:rPr>
                <w:rFonts w:eastAsia="等线"/>
                <w:sz w:val="16"/>
                <w:szCs w:val="16"/>
              </w:rPr>
              <w:t>0.71</w:t>
            </w:r>
            <w:r>
              <w:rPr>
                <w:rFonts w:eastAsia="等线"/>
                <w:sz w:val="16"/>
                <w:szCs w:val="16"/>
              </w:rPr>
              <w:br/>
              <w:t>(rank=1)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0.57</w:t>
            </w:r>
            <w:r>
              <w:rPr>
                <w:rFonts w:eastAsia="等线"/>
                <w:sz w:val="16"/>
                <w:szCs w:val="16"/>
              </w:rPr>
              <w:br/>
              <w:t>(rank=1)</w:t>
            </w:r>
          </w:p>
        </w:tc>
        <w:tc>
          <w:tcPr>
            <w:tcW w:w="0" w:type="auto"/>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sz w:val="16"/>
                <w:szCs w:val="16"/>
              </w:rPr>
              <w:t>0.31</w:t>
            </w:r>
            <w:r>
              <w:rPr>
                <w:rFonts w:eastAsia="等线"/>
                <w:sz w:val="16"/>
                <w:szCs w:val="16"/>
              </w:rPr>
              <w:br/>
              <w:t>(rank=1)</w:t>
            </w:r>
          </w:p>
        </w:tc>
        <w:tc>
          <w:tcPr>
            <w:tcW w:w="0" w:type="auto"/>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sz w:val="16"/>
                <w:szCs w:val="16"/>
              </w:rPr>
              <w:t>0.918</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0.9194</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0.5637</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0.728</w:t>
            </w:r>
          </w:p>
        </w:tc>
        <w:tc>
          <w:tcPr>
            <w:tcW w:w="0" w:type="auto"/>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0.46</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0.931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0.674</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color w:val="000000"/>
                <w:sz w:val="16"/>
                <w:szCs w:val="16"/>
              </w:rPr>
              <w:t>0.508</w:t>
            </w:r>
          </w:p>
        </w:tc>
      </w:tr>
      <w:tr w:rsidR="00033DDC">
        <w:trPr>
          <w:trHeight w:val="795"/>
        </w:trPr>
        <w:tc>
          <w:tcPr>
            <w:tcW w:w="0" w:type="auto"/>
            <w:shd w:val="clear" w:color="000000" w:fill="FFFFFF"/>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Reported SGCS of benchmark2</w:t>
            </w:r>
          </w:p>
        </w:tc>
        <w:tc>
          <w:tcPr>
            <w:tcW w:w="0" w:type="auto"/>
            <w:shd w:val="clear" w:color="F2F2F2" w:fill="FFFFFF"/>
            <w:vAlign w:val="center"/>
          </w:tcPr>
          <w:p w:rsidR="00033DDC" w:rsidRDefault="00F92409">
            <w:pPr>
              <w:spacing w:after="0"/>
              <w:jc w:val="center"/>
              <w:rPr>
                <w:rFonts w:eastAsia="等线"/>
                <w:sz w:val="16"/>
                <w:szCs w:val="16"/>
              </w:rPr>
            </w:pPr>
            <w:r>
              <w:rPr>
                <w:rFonts w:eastAsia="等线"/>
                <w:sz w:val="16"/>
                <w:szCs w:val="16"/>
              </w:rPr>
              <w:t>0.78</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0.27</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 xml:space="preserve">　</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0.9951</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1</w:t>
            </w:r>
            <w:r>
              <w:rPr>
                <w:rFonts w:eastAsia="等线"/>
                <w:sz w:val="16"/>
                <w:szCs w:val="16"/>
              </w:rPr>
              <w:br/>
              <w:t>0.9999</w:t>
            </w:r>
            <w:r>
              <w:rPr>
                <w:rFonts w:eastAsia="等线"/>
                <w:sz w:val="16"/>
                <w:szCs w:val="16"/>
              </w:rPr>
              <w:br/>
              <w:t>0.9999</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0.9951</w:t>
            </w:r>
            <w:r>
              <w:rPr>
                <w:rFonts w:eastAsia="等线"/>
                <w:sz w:val="16"/>
                <w:szCs w:val="16"/>
              </w:rPr>
              <w:br/>
              <w:t>0.9178</w:t>
            </w:r>
            <w:r>
              <w:rPr>
                <w:rFonts w:eastAsia="等线"/>
                <w:sz w:val="16"/>
                <w:szCs w:val="16"/>
              </w:rPr>
              <w:br/>
              <w:t>0.7136</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 0.99966</w:t>
            </w:r>
            <w:r>
              <w:rPr>
                <w:rFonts w:eastAsia="等线"/>
                <w:sz w:val="16"/>
                <w:szCs w:val="16"/>
              </w:rPr>
              <w:br/>
              <w:t>L2: 0.99953</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 0.96476</w:t>
            </w:r>
            <w:r>
              <w:rPr>
                <w:rFonts w:eastAsia="等线"/>
                <w:sz w:val="16"/>
                <w:szCs w:val="16"/>
              </w:rPr>
              <w:br/>
              <w:t>L2: 0.95025</w:t>
            </w:r>
          </w:p>
        </w:tc>
        <w:tc>
          <w:tcPr>
            <w:tcW w:w="0" w:type="auto"/>
            <w:shd w:val="clear" w:color="F2F2F2" w:fill="FFFFFF"/>
            <w:vAlign w:val="center"/>
          </w:tcPr>
          <w:p w:rsidR="00033DDC" w:rsidRDefault="00F92409">
            <w:pPr>
              <w:spacing w:after="0"/>
              <w:jc w:val="center"/>
              <w:rPr>
                <w:rFonts w:eastAsia="等线"/>
                <w:sz w:val="16"/>
                <w:szCs w:val="16"/>
                <w:lang w:val="en-US" w:eastAsia="zh-CN"/>
              </w:rPr>
            </w:pPr>
            <w:r>
              <w:rPr>
                <w:rFonts w:eastAsia="等线"/>
                <w:sz w:val="16"/>
                <w:szCs w:val="16"/>
              </w:rPr>
              <w:t>L1: 0.68613</w:t>
            </w:r>
            <w:r>
              <w:rPr>
                <w:rFonts w:eastAsia="等线"/>
                <w:sz w:val="16"/>
                <w:szCs w:val="16"/>
              </w:rPr>
              <w:br/>
              <w:t>L2: 0.62638</w:t>
            </w:r>
          </w:p>
        </w:tc>
      </w:tr>
      <w:tr w:rsidR="00033DDC">
        <w:trPr>
          <w:trHeight w:val="810"/>
        </w:trPr>
        <w:tc>
          <w:tcPr>
            <w:tcW w:w="0" w:type="auto"/>
            <w:shd w:val="clear" w:color="000000" w:fill="D6DCE4"/>
            <w:vAlign w:val="center"/>
          </w:tcPr>
          <w:p w:rsidR="00033DDC" w:rsidRDefault="00F92409">
            <w:pPr>
              <w:spacing w:after="0"/>
              <w:jc w:val="center"/>
              <w:rPr>
                <w:rFonts w:eastAsia="等线"/>
                <w:b/>
                <w:bCs/>
                <w:color w:val="000000"/>
                <w:sz w:val="16"/>
                <w:szCs w:val="16"/>
                <w:lang w:val="en-US" w:eastAsia="zh-CN"/>
              </w:rPr>
            </w:pPr>
            <w:r>
              <w:rPr>
                <w:rFonts w:eastAsia="等线"/>
                <w:b/>
                <w:bCs/>
                <w:color w:val="000000"/>
                <w:sz w:val="16"/>
                <w:szCs w:val="16"/>
                <w:lang w:val="en-US" w:eastAsia="zh-CN"/>
              </w:rPr>
              <w:t>Avg of SGCS of benchmark2 for each sample</w:t>
            </w:r>
          </w:p>
        </w:tc>
        <w:tc>
          <w:tcPr>
            <w:tcW w:w="0" w:type="auto"/>
            <w:shd w:val="clear" w:color="F2F2F2" w:fill="D6DCE4"/>
            <w:vAlign w:val="center"/>
          </w:tcPr>
          <w:p w:rsidR="00033DDC" w:rsidRDefault="00F92409">
            <w:pPr>
              <w:spacing w:after="0"/>
              <w:jc w:val="center"/>
              <w:rPr>
                <w:rFonts w:eastAsia="等线"/>
                <w:sz w:val="16"/>
                <w:szCs w:val="16"/>
              </w:rPr>
            </w:pPr>
            <w:r>
              <w:rPr>
                <w:rFonts w:eastAsia="等线"/>
                <w:sz w:val="16"/>
                <w:szCs w:val="16"/>
              </w:rPr>
              <w:t>0.78</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0.91</w:t>
            </w:r>
          </w:p>
        </w:tc>
        <w:tc>
          <w:tcPr>
            <w:tcW w:w="0" w:type="auto"/>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sz w:val="16"/>
                <w:szCs w:val="16"/>
              </w:rPr>
              <w:t>0.27</w:t>
            </w:r>
          </w:p>
        </w:tc>
        <w:tc>
          <w:tcPr>
            <w:tcW w:w="0" w:type="auto"/>
            <w:shd w:val="clear" w:color="000000" w:fill="D6DCE4"/>
            <w:vAlign w:val="center"/>
          </w:tcPr>
          <w:p w:rsidR="00033DDC" w:rsidRDefault="00F92409">
            <w:pPr>
              <w:spacing w:after="0"/>
              <w:jc w:val="center"/>
              <w:rPr>
                <w:rFonts w:eastAsia="等线"/>
                <w:color w:val="000000"/>
                <w:sz w:val="16"/>
                <w:szCs w:val="16"/>
                <w:lang w:val="en-US" w:eastAsia="zh-CN"/>
              </w:rPr>
            </w:pPr>
            <w:r>
              <w:rPr>
                <w:rFonts w:eastAsia="等线"/>
                <w:color w:val="000000"/>
                <w:sz w:val="16"/>
                <w:szCs w:val="16"/>
              </w:rPr>
              <w:t xml:space="preserve">　</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0.9951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0.8755</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1</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0.958</w:t>
            </w:r>
          </w:p>
        </w:tc>
        <w:tc>
          <w:tcPr>
            <w:tcW w:w="0" w:type="auto"/>
            <w:shd w:val="clear" w:color="F2F2F2" w:fill="D6DCE4"/>
            <w:vAlign w:val="center"/>
          </w:tcPr>
          <w:p w:rsidR="00033DDC" w:rsidRDefault="00F92409">
            <w:pPr>
              <w:spacing w:after="0"/>
              <w:jc w:val="center"/>
              <w:rPr>
                <w:rFonts w:eastAsia="等线"/>
                <w:sz w:val="16"/>
                <w:szCs w:val="16"/>
                <w:lang w:val="en-US" w:eastAsia="zh-CN"/>
              </w:rPr>
            </w:pPr>
            <w:r>
              <w:rPr>
                <w:rFonts w:eastAsia="等线"/>
                <w:sz w:val="16"/>
                <w:szCs w:val="16"/>
              </w:rPr>
              <w:t>0.656</w:t>
            </w:r>
          </w:p>
        </w:tc>
      </w:tr>
    </w:tbl>
    <w:p w:rsidR="00033DDC" w:rsidRDefault="00033DDC"/>
    <w:sectPr w:rsidR="00033DDC">
      <w:footerReference w:type="first" r:id="rId19"/>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4F1D" w:rsidRDefault="00E94F1D">
      <w:pPr>
        <w:spacing w:after="0"/>
      </w:pPr>
      <w:r>
        <w:separator/>
      </w:r>
    </w:p>
  </w:endnote>
  <w:endnote w:type="continuationSeparator" w:id="0">
    <w:p w:rsidR="00E94F1D" w:rsidRDefault="00E94F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033DDC" w:rsidRDefault="00F92409">
            <w:pPr>
              <w:pStyle w:val="af1"/>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033DDC" w:rsidRDefault="00033DDC">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4F1D" w:rsidRDefault="00E94F1D">
      <w:pPr>
        <w:spacing w:after="0"/>
      </w:pPr>
      <w:r>
        <w:separator/>
      </w:r>
    </w:p>
  </w:footnote>
  <w:footnote w:type="continuationSeparator" w:id="0">
    <w:p w:rsidR="00E94F1D" w:rsidRDefault="00E94F1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ADA12DE"/>
    <w:lvl w:ilvl="0">
      <w:start w:val="1"/>
      <w:numFmt w:val="decimal"/>
      <w:lvlText w:val="%1."/>
      <w:lvlJc w:val="left"/>
      <w:pPr>
        <w:tabs>
          <w:tab w:val="num" w:pos="2040"/>
        </w:tabs>
        <w:ind w:leftChars="800" w:left="2040" w:hangingChars="200" w:hanging="360"/>
      </w:pPr>
    </w:lvl>
  </w:abstractNum>
  <w:abstractNum w:abstractNumId="1" w15:restartNumberingAfterBreak="0">
    <w:nsid w:val="FFFFFF7E"/>
    <w:multiLevelType w:val="singleLevel"/>
    <w:tmpl w:val="A3A8E66C"/>
    <w:lvl w:ilvl="0">
      <w:start w:val="1"/>
      <w:numFmt w:val="decimal"/>
      <w:lvlText w:val="%1."/>
      <w:lvlJc w:val="left"/>
      <w:pPr>
        <w:tabs>
          <w:tab w:val="num" w:pos="1200"/>
        </w:tabs>
        <w:ind w:leftChars="400" w:left="1200" w:hangingChars="200" w:hanging="360"/>
      </w:p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897EF0"/>
    <w:multiLevelType w:val="multilevel"/>
    <w:tmpl w:val="35897EF0"/>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0" w15:restartNumberingAfterBreak="0">
    <w:nsid w:val="3ADF312E"/>
    <w:multiLevelType w:val="multilevel"/>
    <w:tmpl w:val="3ADF312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0"/>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1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3"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5" w15:restartNumberingAfterBreak="0">
    <w:nsid w:val="5BCF5FBA"/>
    <w:multiLevelType w:val="multilevel"/>
    <w:tmpl w:val="5BCF5F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62FD5B39"/>
    <w:multiLevelType w:val="multilevel"/>
    <w:tmpl w:val="62FD5B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9" w15:restartNumberingAfterBreak="0">
    <w:nsid w:val="65BF1396"/>
    <w:multiLevelType w:val="multilevel"/>
    <w:tmpl w:val="65BF139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1F16F5F"/>
    <w:multiLevelType w:val="multilevel"/>
    <w:tmpl w:val="71F16F5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7"/>
  </w:num>
  <w:num w:numId="3">
    <w:abstractNumId w:val="18"/>
  </w:num>
  <w:num w:numId="4">
    <w:abstractNumId w:val="12"/>
  </w:num>
  <w:num w:numId="5">
    <w:abstractNumId w:val="14"/>
  </w:num>
  <w:num w:numId="6">
    <w:abstractNumId w:val="5"/>
  </w:num>
  <w:num w:numId="7">
    <w:abstractNumId w:val="4"/>
  </w:num>
  <w:num w:numId="8">
    <w:abstractNumId w:val="6"/>
  </w:num>
  <w:num w:numId="9">
    <w:abstractNumId w:val="23"/>
  </w:num>
  <w:num w:numId="10">
    <w:abstractNumId w:val="16"/>
  </w:num>
  <w:num w:numId="11">
    <w:abstractNumId w:val="8"/>
  </w:num>
  <w:num w:numId="12">
    <w:abstractNumId w:val="22"/>
  </w:num>
  <w:num w:numId="13">
    <w:abstractNumId w:val="20"/>
  </w:num>
  <w:num w:numId="14">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10"/>
  </w:num>
  <w:num w:numId="16">
    <w:abstractNumId w:val="13"/>
  </w:num>
  <w:num w:numId="17">
    <w:abstractNumId w:val="15"/>
  </w:num>
  <w:num w:numId="18">
    <w:abstractNumId w:val="19"/>
  </w:num>
  <w:num w:numId="19">
    <w:abstractNumId w:val="9"/>
  </w:num>
  <w:num w:numId="20">
    <w:abstractNumId w:val="21"/>
  </w:num>
  <w:num w:numId="21">
    <w:abstractNumId w:val="17"/>
  </w:num>
  <w:num w:numId="22">
    <w:abstractNumId w:val="3"/>
  </w:num>
  <w:num w:numId="23">
    <w:abstractNumId w:val="1"/>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074"/>
    <w:rsid w:val="000032B3"/>
    <w:rsid w:val="00003B76"/>
    <w:rsid w:val="00004141"/>
    <w:rsid w:val="00017FEB"/>
    <w:rsid w:val="00024C17"/>
    <w:rsid w:val="00025687"/>
    <w:rsid w:val="00026559"/>
    <w:rsid w:val="000308AC"/>
    <w:rsid w:val="00031166"/>
    <w:rsid w:val="000326A4"/>
    <w:rsid w:val="00033DDC"/>
    <w:rsid w:val="00034CFD"/>
    <w:rsid w:val="00046A52"/>
    <w:rsid w:val="00057776"/>
    <w:rsid w:val="00060700"/>
    <w:rsid w:val="00060F13"/>
    <w:rsid w:val="000737AC"/>
    <w:rsid w:val="00074406"/>
    <w:rsid w:val="00076093"/>
    <w:rsid w:val="00076BAB"/>
    <w:rsid w:val="0008144E"/>
    <w:rsid w:val="00082341"/>
    <w:rsid w:val="00090A7A"/>
    <w:rsid w:val="00094B39"/>
    <w:rsid w:val="00094FE6"/>
    <w:rsid w:val="000A2661"/>
    <w:rsid w:val="000A3B57"/>
    <w:rsid w:val="000A548C"/>
    <w:rsid w:val="000A5F9B"/>
    <w:rsid w:val="000B3AFC"/>
    <w:rsid w:val="000B708E"/>
    <w:rsid w:val="000C7565"/>
    <w:rsid w:val="000C7875"/>
    <w:rsid w:val="000D01CC"/>
    <w:rsid w:val="000D2DFE"/>
    <w:rsid w:val="000D4161"/>
    <w:rsid w:val="000D7571"/>
    <w:rsid w:val="000E1047"/>
    <w:rsid w:val="000E1D06"/>
    <w:rsid w:val="000F2E13"/>
    <w:rsid w:val="000F62FB"/>
    <w:rsid w:val="000F6794"/>
    <w:rsid w:val="000F7222"/>
    <w:rsid w:val="0010185A"/>
    <w:rsid w:val="001020E3"/>
    <w:rsid w:val="00104AE9"/>
    <w:rsid w:val="00104CB8"/>
    <w:rsid w:val="00104CD6"/>
    <w:rsid w:val="00106E5B"/>
    <w:rsid w:val="00114DAA"/>
    <w:rsid w:val="00123E47"/>
    <w:rsid w:val="00126DC6"/>
    <w:rsid w:val="00126FC3"/>
    <w:rsid w:val="00130F91"/>
    <w:rsid w:val="00134059"/>
    <w:rsid w:val="001400AF"/>
    <w:rsid w:val="0014063F"/>
    <w:rsid w:val="0014142A"/>
    <w:rsid w:val="0014490E"/>
    <w:rsid w:val="001477DB"/>
    <w:rsid w:val="00147D6E"/>
    <w:rsid w:val="00152A9D"/>
    <w:rsid w:val="00162D5A"/>
    <w:rsid w:val="0016738B"/>
    <w:rsid w:val="00175F03"/>
    <w:rsid w:val="0018006A"/>
    <w:rsid w:val="0019069A"/>
    <w:rsid w:val="001961FB"/>
    <w:rsid w:val="00196586"/>
    <w:rsid w:val="001A1835"/>
    <w:rsid w:val="001A73F2"/>
    <w:rsid w:val="001B039C"/>
    <w:rsid w:val="001B0C15"/>
    <w:rsid w:val="001B40C7"/>
    <w:rsid w:val="001B47B3"/>
    <w:rsid w:val="001B6467"/>
    <w:rsid w:val="001B6A64"/>
    <w:rsid w:val="001C40EF"/>
    <w:rsid w:val="001C764C"/>
    <w:rsid w:val="001D2DAE"/>
    <w:rsid w:val="001D3C86"/>
    <w:rsid w:val="001D4632"/>
    <w:rsid w:val="001E3982"/>
    <w:rsid w:val="00203AB2"/>
    <w:rsid w:val="00203AFE"/>
    <w:rsid w:val="00204BD2"/>
    <w:rsid w:val="00206E18"/>
    <w:rsid w:val="00210C53"/>
    <w:rsid w:val="002122F2"/>
    <w:rsid w:val="002135B3"/>
    <w:rsid w:val="00216FB2"/>
    <w:rsid w:val="002209B4"/>
    <w:rsid w:val="00222CAF"/>
    <w:rsid w:val="002238FF"/>
    <w:rsid w:val="00227F2B"/>
    <w:rsid w:val="00236B17"/>
    <w:rsid w:val="002433F2"/>
    <w:rsid w:val="0025290B"/>
    <w:rsid w:val="0026584D"/>
    <w:rsid w:val="002661EE"/>
    <w:rsid w:val="00266ABB"/>
    <w:rsid w:val="00266E45"/>
    <w:rsid w:val="00274453"/>
    <w:rsid w:val="0027559B"/>
    <w:rsid w:val="0027695A"/>
    <w:rsid w:val="00276B0A"/>
    <w:rsid w:val="002836B8"/>
    <w:rsid w:val="00287387"/>
    <w:rsid w:val="002904DA"/>
    <w:rsid w:val="00291DD6"/>
    <w:rsid w:val="002926A3"/>
    <w:rsid w:val="00293176"/>
    <w:rsid w:val="00294258"/>
    <w:rsid w:val="002953F8"/>
    <w:rsid w:val="002A037A"/>
    <w:rsid w:val="002A0435"/>
    <w:rsid w:val="002A1827"/>
    <w:rsid w:val="002A60DB"/>
    <w:rsid w:val="002B21B5"/>
    <w:rsid w:val="002B448E"/>
    <w:rsid w:val="002B5401"/>
    <w:rsid w:val="002B7221"/>
    <w:rsid w:val="002B7410"/>
    <w:rsid w:val="002C0DA6"/>
    <w:rsid w:val="002C11A3"/>
    <w:rsid w:val="002C2E48"/>
    <w:rsid w:val="002C49B9"/>
    <w:rsid w:val="002D020F"/>
    <w:rsid w:val="002D0B7E"/>
    <w:rsid w:val="002D5157"/>
    <w:rsid w:val="002D6D95"/>
    <w:rsid w:val="002E0909"/>
    <w:rsid w:val="002E1FEF"/>
    <w:rsid w:val="002F2331"/>
    <w:rsid w:val="002F29F5"/>
    <w:rsid w:val="002F2AA3"/>
    <w:rsid w:val="002F6638"/>
    <w:rsid w:val="00300625"/>
    <w:rsid w:val="00300707"/>
    <w:rsid w:val="00303888"/>
    <w:rsid w:val="00314D8F"/>
    <w:rsid w:val="00315767"/>
    <w:rsid w:val="00321598"/>
    <w:rsid w:val="00324023"/>
    <w:rsid w:val="003264B7"/>
    <w:rsid w:val="00335506"/>
    <w:rsid w:val="00337C7D"/>
    <w:rsid w:val="00340538"/>
    <w:rsid w:val="00352B0B"/>
    <w:rsid w:val="00353A36"/>
    <w:rsid w:val="0035402C"/>
    <w:rsid w:val="003634C6"/>
    <w:rsid w:val="00366195"/>
    <w:rsid w:val="003769B9"/>
    <w:rsid w:val="0038003A"/>
    <w:rsid w:val="00380578"/>
    <w:rsid w:val="003811F4"/>
    <w:rsid w:val="0038206A"/>
    <w:rsid w:val="00385A5A"/>
    <w:rsid w:val="003909FF"/>
    <w:rsid w:val="00391338"/>
    <w:rsid w:val="00391595"/>
    <w:rsid w:val="0039768C"/>
    <w:rsid w:val="003A25E2"/>
    <w:rsid w:val="003A4F2B"/>
    <w:rsid w:val="003A70EA"/>
    <w:rsid w:val="003B33DA"/>
    <w:rsid w:val="003B3BD4"/>
    <w:rsid w:val="003B75E9"/>
    <w:rsid w:val="003C0A40"/>
    <w:rsid w:val="003C2100"/>
    <w:rsid w:val="003C7900"/>
    <w:rsid w:val="003D3292"/>
    <w:rsid w:val="003D4E84"/>
    <w:rsid w:val="003E0249"/>
    <w:rsid w:val="003E5882"/>
    <w:rsid w:val="003E6475"/>
    <w:rsid w:val="003F5F5E"/>
    <w:rsid w:val="003F7D38"/>
    <w:rsid w:val="00400906"/>
    <w:rsid w:val="00403A83"/>
    <w:rsid w:val="00405095"/>
    <w:rsid w:val="00406AA8"/>
    <w:rsid w:val="00407F81"/>
    <w:rsid w:val="004128B7"/>
    <w:rsid w:val="00413DA3"/>
    <w:rsid w:val="004207CF"/>
    <w:rsid w:val="00423B9A"/>
    <w:rsid w:val="00426504"/>
    <w:rsid w:val="004306FB"/>
    <w:rsid w:val="004333E4"/>
    <w:rsid w:val="004359C2"/>
    <w:rsid w:val="00436E0D"/>
    <w:rsid w:val="004458DF"/>
    <w:rsid w:val="00445BE3"/>
    <w:rsid w:val="004502B9"/>
    <w:rsid w:val="004607C3"/>
    <w:rsid w:val="0046244C"/>
    <w:rsid w:val="00465B0E"/>
    <w:rsid w:val="00475D78"/>
    <w:rsid w:val="004809BC"/>
    <w:rsid w:val="00482398"/>
    <w:rsid w:val="0048334C"/>
    <w:rsid w:val="00484E93"/>
    <w:rsid w:val="00487046"/>
    <w:rsid w:val="00487603"/>
    <w:rsid w:val="004A5FD6"/>
    <w:rsid w:val="004A690B"/>
    <w:rsid w:val="004A71C8"/>
    <w:rsid w:val="004A7E15"/>
    <w:rsid w:val="004B0D86"/>
    <w:rsid w:val="004B323F"/>
    <w:rsid w:val="004B4570"/>
    <w:rsid w:val="004B4B4C"/>
    <w:rsid w:val="004C4067"/>
    <w:rsid w:val="004C7D46"/>
    <w:rsid w:val="004D49C5"/>
    <w:rsid w:val="004E0EB8"/>
    <w:rsid w:val="004E3AA8"/>
    <w:rsid w:val="004E5AEC"/>
    <w:rsid w:val="004F0544"/>
    <w:rsid w:val="004F05DE"/>
    <w:rsid w:val="004F3810"/>
    <w:rsid w:val="0050142C"/>
    <w:rsid w:val="005053C8"/>
    <w:rsid w:val="0050645E"/>
    <w:rsid w:val="00513F14"/>
    <w:rsid w:val="00516FB0"/>
    <w:rsid w:val="00521589"/>
    <w:rsid w:val="00525873"/>
    <w:rsid w:val="005322DB"/>
    <w:rsid w:val="0054207D"/>
    <w:rsid w:val="00544175"/>
    <w:rsid w:val="00546597"/>
    <w:rsid w:val="0054752C"/>
    <w:rsid w:val="00550420"/>
    <w:rsid w:val="00550C56"/>
    <w:rsid w:val="00562D0D"/>
    <w:rsid w:val="00567EDD"/>
    <w:rsid w:val="005705A8"/>
    <w:rsid w:val="00573B94"/>
    <w:rsid w:val="00576C2D"/>
    <w:rsid w:val="005926FA"/>
    <w:rsid w:val="005A4E41"/>
    <w:rsid w:val="005A5996"/>
    <w:rsid w:val="005B30D5"/>
    <w:rsid w:val="005C36C2"/>
    <w:rsid w:val="005C5122"/>
    <w:rsid w:val="005D018A"/>
    <w:rsid w:val="005D20F1"/>
    <w:rsid w:val="005E14BF"/>
    <w:rsid w:val="005E7C59"/>
    <w:rsid w:val="005F0717"/>
    <w:rsid w:val="005F4F1E"/>
    <w:rsid w:val="005F5F72"/>
    <w:rsid w:val="006017DD"/>
    <w:rsid w:val="006035C5"/>
    <w:rsid w:val="006041B9"/>
    <w:rsid w:val="00604BE7"/>
    <w:rsid w:val="00605794"/>
    <w:rsid w:val="00607CE0"/>
    <w:rsid w:val="006128E4"/>
    <w:rsid w:val="00612D1D"/>
    <w:rsid w:val="00625E5A"/>
    <w:rsid w:val="00627589"/>
    <w:rsid w:val="00630A50"/>
    <w:rsid w:val="0064044A"/>
    <w:rsid w:val="0065039A"/>
    <w:rsid w:val="0065055B"/>
    <w:rsid w:val="00651E5D"/>
    <w:rsid w:val="00653577"/>
    <w:rsid w:val="006561FC"/>
    <w:rsid w:val="006572AD"/>
    <w:rsid w:val="00660CB5"/>
    <w:rsid w:val="00660F5E"/>
    <w:rsid w:val="00663D17"/>
    <w:rsid w:val="00666AD4"/>
    <w:rsid w:val="0066744B"/>
    <w:rsid w:val="00670B87"/>
    <w:rsid w:val="00675C25"/>
    <w:rsid w:val="00677947"/>
    <w:rsid w:val="00682758"/>
    <w:rsid w:val="006846D0"/>
    <w:rsid w:val="00684914"/>
    <w:rsid w:val="0068576C"/>
    <w:rsid w:val="00685E19"/>
    <w:rsid w:val="00690330"/>
    <w:rsid w:val="00690A29"/>
    <w:rsid w:val="00691EDC"/>
    <w:rsid w:val="0069495E"/>
    <w:rsid w:val="006952D2"/>
    <w:rsid w:val="006972AD"/>
    <w:rsid w:val="006A2331"/>
    <w:rsid w:val="006A4DB9"/>
    <w:rsid w:val="006B0D88"/>
    <w:rsid w:val="006B1CF4"/>
    <w:rsid w:val="006B208A"/>
    <w:rsid w:val="006B3DB6"/>
    <w:rsid w:val="006B7F3F"/>
    <w:rsid w:val="006C28C9"/>
    <w:rsid w:val="006C57C9"/>
    <w:rsid w:val="006C7455"/>
    <w:rsid w:val="006D35AE"/>
    <w:rsid w:val="006D50C9"/>
    <w:rsid w:val="006D54EE"/>
    <w:rsid w:val="006E224E"/>
    <w:rsid w:val="006E3467"/>
    <w:rsid w:val="006E74B6"/>
    <w:rsid w:val="006F1E39"/>
    <w:rsid w:val="006F373A"/>
    <w:rsid w:val="006F3E66"/>
    <w:rsid w:val="006F4D95"/>
    <w:rsid w:val="006F5CA1"/>
    <w:rsid w:val="006F6BDD"/>
    <w:rsid w:val="007003AE"/>
    <w:rsid w:val="007065CA"/>
    <w:rsid w:val="00713ED3"/>
    <w:rsid w:val="007149CA"/>
    <w:rsid w:val="00715957"/>
    <w:rsid w:val="0072071B"/>
    <w:rsid w:val="00720C59"/>
    <w:rsid w:val="00723B8B"/>
    <w:rsid w:val="00723DA6"/>
    <w:rsid w:val="0072722D"/>
    <w:rsid w:val="007311AF"/>
    <w:rsid w:val="00733274"/>
    <w:rsid w:val="00737633"/>
    <w:rsid w:val="00745F10"/>
    <w:rsid w:val="007533EB"/>
    <w:rsid w:val="00780A83"/>
    <w:rsid w:val="00783F19"/>
    <w:rsid w:val="007875D4"/>
    <w:rsid w:val="0078761B"/>
    <w:rsid w:val="00794850"/>
    <w:rsid w:val="007967DD"/>
    <w:rsid w:val="007A367C"/>
    <w:rsid w:val="007A6F6D"/>
    <w:rsid w:val="007B0C3C"/>
    <w:rsid w:val="007C1718"/>
    <w:rsid w:val="007C2FA8"/>
    <w:rsid w:val="007D7588"/>
    <w:rsid w:val="007F14A7"/>
    <w:rsid w:val="007F6D54"/>
    <w:rsid w:val="008006F2"/>
    <w:rsid w:val="00802CDB"/>
    <w:rsid w:val="008033CE"/>
    <w:rsid w:val="008033E9"/>
    <w:rsid w:val="00806409"/>
    <w:rsid w:val="00806444"/>
    <w:rsid w:val="00810F61"/>
    <w:rsid w:val="008115B5"/>
    <w:rsid w:val="0081378C"/>
    <w:rsid w:val="00815588"/>
    <w:rsid w:val="008157EF"/>
    <w:rsid w:val="00820D72"/>
    <w:rsid w:val="00822D53"/>
    <w:rsid w:val="00830071"/>
    <w:rsid w:val="00834994"/>
    <w:rsid w:val="00837385"/>
    <w:rsid w:val="00846391"/>
    <w:rsid w:val="00850B62"/>
    <w:rsid w:val="00850CE3"/>
    <w:rsid w:val="008553B2"/>
    <w:rsid w:val="0086172D"/>
    <w:rsid w:val="00861B46"/>
    <w:rsid w:val="00870618"/>
    <w:rsid w:val="00870D22"/>
    <w:rsid w:val="00875940"/>
    <w:rsid w:val="00886120"/>
    <w:rsid w:val="00894E1A"/>
    <w:rsid w:val="008956BE"/>
    <w:rsid w:val="008A1695"/>
    <w:rsid w:val="008A1DB8"/>
    <w:rsid w:val="008A716E"/>
    <w:rsid w:val="008B14A5"/>
    <w:rsid w:val="008B415F"/>
    <w:rsid w:val="008B5BE8"/>
    <w:rsid w:val="008B65E6"/>
    <w:rsid w:val="008B742E"/>
    <w:rsid w:val="008C346B"/>
    <w:rsid w:val="008C3FD3"/>
    <w:rsid w:val="008D12AF"/>
    <w:rsid w:val="008D1BDC"/>
    <w:rsid w:val="008E5A29"/>
    <w:rsid w:val="008E643F"/>
    <w:rsid w:val="008E728D"/>
    <w:rsid w:val="008F2F80"/>
    <w:rsid w:val="008F4C57"/>
    <w:rsid w:val="008F6E02"/>
    <w:rsid w:val="00900AEA"/>
    <w:rsid w:val="0091045D"/>
    <w:rsid w:val="00910C20"/>
    <w:rsid w:val="00912D02"/>
    <w:rsid w:val="00923021"/>
    <w:rsid w:val="00932FF9"/>
    <w:rsid w:val="009345D8"/>
    <w:rsid w:val="00936E1E"/>
    <w:rsid w:val="00942B15"/>
    <w:rsid w:val="00943F22"/>
    <w:rsid w:val="00945592"/>
    <w:rsid w:val="00951B33"/>
    <w:rsid w:val="00951FBA"/>
    <w:rsid w:val="00961E9B"/>
    <w:rsid w:val="00966D23"/>
    <w:rsid w:val="00966FEB"/>
    <w:rsid w:val="00967951"/>
    <w:rsid w:val="00967BB2"/>
    <w:rsid w:val="00967C59"/>
    <w:rsid w:val="00970327"/>
    <w:rsid w:val="00974474"/>
    <w:rsid w:val="00974F1A"/>
    <w:rsid w:val="00980CE1"/>
    <w:rsid w:val="00981E5A"/>
    <w:rsid w:val="0098287A"/>
    <w:rsid w:val="00982F2A"/>
    <w:rsid w:val="00983444"/>
    <w:rsid w:val="00983716"/>
    <w:rsid w:val="00983F37"/>
    <w:rsid w:val="00985385"/>
    <w:rsid w:val="00985A7E"/>
    <w:rsid w:val="00987ABD"/>
    <w:rsid w:val="00994A55"/>
    <w:rsid w:val="009951A9"/>
    <w:rsid w:val="009959D9"/>
    <w:rsid w:val="009A32AF"/>
    <w:rsid w:val="009A6235"/>
    <w:rsid w:val="009B2D59"/>
    <w:rsid w:val="009C1307"/>
    <w:rsid w:val="009C5882"/>
    <w:rsid w:val="009C6F3F"/>
    <w:rsid w:val="009C6F73"/>
    <w:rsid w:val="009D062C"/>
    <w:rsid w:val="009D370C"/>
    <w:rsid w:val="009D47BF"/>
    <w:rsid w:val="009D4C4A"/>
    <w:rsid w:val="009D56BE"/>
    <w:rsid w:val="009F16BA"/>
    <w:rsid w:val="009F192A"/>
    <w:rsid w:val="009F430F"/>
    <w:rsid w:val="009F604E"/>
    <w:rsid w:val="009F73BA"/>
    <w:rsid w:val="00A0208B"/>
    <w:rsid w:val="00A05288"/>
    <w:rsid w:val="00A0555A"/>
    <w:rsid w:val="00A05DEF"/>
    <w:rsid w:val="00A06CDB"/>
    <w:rsid w:val="00A1158E"/>
    <w:rsid w:val="00A11BE9"/>
    <w:rsid w:val="00A11CBB"/>
    <w:rsid w:val="00A132AB"/>
    <w:rsid w:val="00A136F9"/>
    <w:rsid w:val="00A13D48"/>
    <w:rsid w:val="00A14B03"/>
    <w:rsid w:val="00A179C3"/>
    <w:rsid w:val="00A23AC4"/>
    <w:rsid w:val="00A248B2"/>
    <w:rsid w:val="00A25456"/>
    <w:rsid w:val="00A2589D"/>
    <w:rsid w:val="00A300D9"/>
    <w:rsid w:val="00A361F7"/>
    <w:rsid w:val="00A369FF"/>
    <w:rsid w:val="00A37D7A"/>
    <w:rsid w:val="00A41CE7"/>
    <w:rsid w:val="00A44EFA"/>
    <w:rsid w:val="00A47E9A"/>
    <w:rsid w:val="00A5228E"/>
    <w:rsid w:val="00A5782F"/>
    <w:rsid w:val="00A6144B"/>
    <w:rsid w:val="00A64AAE"/>
    <w:rsid w:val="00A661E7"/>
    <w:rsid w:val="00A72ADF"/>
    <w:rsid w:val="00A73511"/>
    <w:rsid w:val="00A7446C"/>
    <w:rsid w:val="00A74BF9"/>
    <w:rsid w:val="00A81154"/>
    <w:rsid w:val="00A8185E"/>
    <w:rsid w:val="00A85E2B"/>
    <w:rsid w:val="00A87111"/>
    <w:rsid w:val="00A9321D"/>
    <w:rsid w:val="00AA1DE8"/>
    <w:rsid w:val="00AB1EA4"/>
    <w:rsid w:val="00AC3166"/>
    <w:rsid w:val="00AC3D74"/>
    <w:rsid w:val="00AC44EA"/>
    <w:rsid w:val="00AC64FE"/>
    <w:rsid w:val="00AC77AC"/>
    <w:rsid w:val="00AC7D90"/>
    <w:rsid w:val="00AD4EDA"/>
    <w:rsid w:val="00AD7D0D"/>
    <w:rsid w:val="00AF0572"/>
    <w:rsid w:val="00AF27AD"/>
    <w:rsid w:val="00AF4836"/>
    <w:rsid w:val="00AF6ED7"/>
    <w:rsid w:val="00B006E2"/>
    <w:rsid w:val="00B02B30"/>
    <w:rsid w:val="00B06A5A"/>
    <w:rsid w:val="00B1051A"/>
    <w:rsid w:val="00B14579"/>
    <w:rsid w:val="00B15576"/>
    <w:rsid w:val="00B16312"/>
    <w:rsid w:val="00B167B6"/>
    <w:rsid w:val="00B254E7"/>
    <w:rsid w:val="00B3001D"/>
    <w:rsid w:val="00B3122C"/>
    <w:rsid w:val="00B34D05"/>
    <w:rsid w:val="00B35D38"/>
    <w:rsid w:val="00B36AE3"/>
    <w:rsid w:val="00B40879"/>
    <w:rsid w:val="00B426F8"/>
    <w:rsid w:val="00B43E65"/>
    <w:rsid w:val="00B47D2E"/>
    <w:rsid w:val="00B5232D"/>
    <w:rsid w:val="00B52908"/>
    <w:rsid w:val="00B5356F"/>
    <w:rsid w:val="00B543E8"/>
    <w:rsid w:val="00B55598"/>
    <w:rsid w:val="00B62390"/>
    <w:rsid w:val="00B62D65"/>
    <w:rsid w:val="00B67DDA"/>
    <w:rsid w:val="00B70246"/>
    <w:rsid w:val="00B75D9A"/>
    <w:rsid w:val="00B82F13"/>
    <w:rsid w:val="00B85BB6"/>
    <w:rsid w:val="00B91EF1"/>
    <w:rsid w:val="00B931E3"/>
    <w:rsid w:val="00B947C3"/>
    <w:rsid w:val="00BA1D73"/>
    <w:rsid w:val="00BA2C4C"/>
    <w:rsid w:val="00BA4B5B"/>
    <w:rsid w:val="00BA61D6"/>
    <w:rsid w:val="00BB15D9"/>
    <w:rsid w:val="00BB1D44"/>
    <w:rsid w:val="00BB30F9"/>
    <w:rsid w:val="00BC2161"/>
    <w:rsid w:val="00BC340C"/>
    <w:rsid w:val="00BD2263"/>
    <w:rsid w:val="00BD75D8"/>
    <w:rsid w:val="00BE196C"/>
    <w:rsid w:val="00BE5B82"/>
    <w:rsid w:val="00BE5B89"/>
    <w:rsid w:val="00BF02FF"/>
    <w:rsid w:val="00BF570E"/>
    <w:rsid w:val="00C00873"/>
    <w:rsid w:val="00C036B0"/>
    <w:rsid w:val="00C041FF"/>
    <w:rsid w:val="00C05122"/>
    <w:rsid w:val="00C07125"/>
    <w:rsid w:val="00C11DF2"/>
    <w:rsid w:val="00C13AF7"/>
    <w:rsid w:val="00C16DFC"/>
    <w:rsid w:val="00C16E7E"/>
    <w:rsid w:val="00C230E4"/>
    <w:rsid w:val="00C32781"/>
    <w:rsid w:val="00C3363A"/>
    <w:rsid w:val="00C35137"/>
    <w:rsid w:val="00C35677"/>
    <w:rsid w:val="00C362C4"/>
    <w:rsid w:val="00C4354D"/>
    <w:rsid w:val="00C47BD2"/>
    <w:rsid w:val="00C47F92"/>
    <w:rsid w:val="00C50480"/>
    <w:rsid w:val="00C515B6"/>
    <w:rsid w:val="00C53AE4"/>
    <w:rsid w:val="00C54680"/>
    <w:rsid w:val="00C55A37"/>
    <w:rsid w:val="00C55EC1"/>
    <w:rsid w:val="00C566FE"/>
    <w:rsid w:val="00C60C87"/>
    <w:rsid w:val="00C64B09"/>
    <w:rsid w:val="00C65093"/>
    <w:rsid w:val="00C6655E"/>
    <w:rsid w:val="00C66F92"/>
    <w:rsid w:val="00C674DC"/>
    <w:rsid w:val="00C70E50"/>
    <w:rsid w:val="00C72C9E"/>
    <w:rsid w:val="00C738DE"/>
    <w:rsid w:val="00C826B5"/>
    <w:rsid w:val="00C8636C"/>
    <w:rsid w:val="00C863CF"/>
    <w:rsid w:val="00C91E19"/>
    <w:rsid w:val="00C938A9"/>
    <w:rsid w:val="00CA225B"/>
    <w:rsid w:val="00CB4093"/>
    <w:rsid w:val="00CB51DB"/>
    <w:rsid w:val="00CB5A8D"/>
    <w:rsid w:val="00CC06CE"/>
    <w:rsid w:val="00CC1B75"/>
    <w:rsid w:val="00CC3FC8"/>
    <w:rsid w:val="00CC566E"/>
    <w:rsid w:val="00CD6A73"/>
    <w:rsid w:val="00CE7F20"/>
    <w:rsid w:val="00CF03B6"/>
    <w:rsid w:val="00CF25D2"/>
    <w:rsid w:val="00CF2E6A"/>
    <w:rsid w:val="00CF3156"/>
    <w:rsid w:val="00CF57C2"/>
    <w:rsid w:val="00D05B21"/>
    <w:rsid w:val="00D11338"/>
    <w:rsid w:val="00D22404"/>
    <w:rsid w:val="00D22DAF"/>
    <w:rsid w:val="00D24AD8"/>
    <w:rsid w:val="00D253B0"/>
    <w:rsid w:val="00D334C3"/>
    <w:rsid w:val="00D370DF"/>
    <w:rsid w:val="00D37517"/>
    <w:rsid w:val="00D4072E"/>
    <w:rsid w:val="00D40C9A"/>
    <w:rsid w:val="00D43727"/>
    <w:rsid w:val="00D45A55"/>
    <w:rsid w:val="00D4729F"/>
    <w:rsid w:val="00D54D06"/>
    <w:rsid w:val="00D5728F"/>
    <w:rsid w:val="00D64553"/>
    <w:rsid w:val="00D72C3B"/>
    <w:rsid w:val="00D76D39"/>
    <w:rsid w:val="00D835BD"/>
    <w:rsid w:val="00D925D9"/>
    <w:rsid w:val="00D94A78"/>
    <w:rsid w:val="00D954C2"/>
    <w:rsid w:val="00D95665"/>
    <w:rsid w:val="00DA2310"/>
    <w:rsid w:val="00DA2D86"/>
    <w:rsid w:val="00DA520D"/>
    <w:rsid w:val="00DB174D"/>
    <w:rsid w:val="00DB1AEE"/>
    <w:rsid w:val="00DB2313"/>
    <w:rsid w:val="00DB3E52"/>
    <w:rsid w:val="00DB4F42"/>
    <w:rsid w:val="00DB5E4F"/>
    <w:rsid w:val="00DB7B5B"/>
    <w:rsid w:val="00DC2C6F"/>
    <w:rsid w:val="00DC4A49"/>
    <w:rsid w:val="00DC5024"/>
    <w:rsid w:val="00DC7AF1"/>
    <w:rsid w:val="00DD07CE"/>
    <w:rsid w:val="00DD11A7"/>
    <w:rsid w:val="00DD2C20"/>
    <w:rsid w:val="00DD476F"/>
    <w:rsid w:val="00DE030E"/>
    <w:rsid w:val="00DF0106"/>
    <w:rsid w:val="00DF4421"/>
    <w:rsid w:val="00DF4C37"/>
    <w:rsid w:val="00DF5800"/>
    <w:rsid w:val="00DF6EF1"/>
    <w:rsid w:val="00E00611"/>
    <w:rsid w:val="00E00A35"/>
    <w:rsid w:val="00E012DE"/>
    <w:rsid w:val="00E03BFA"/>
    <w:rsid w:val="00E07249"/>
    <w:rsid w:val="00E133C3"/>
    <w:rsid w:val="00E16D23"/>
    <w:rsid w:val="00E202E5"/>
    <w:rsid w:val="00E20652"/>
    <w:rsid w:val="00E25E1E"/>
    <w:rsid w:val="00E32808"/>
    <w:rsid w:val="00E35997"/>
    <w:rsid w:val="00E37747"/>
    <w:rsid w:val="00E4099D"/>
    <w:rsid w:val="00E42731"/>
    <w:rsid w:val="00E44231"/>
    <w:rsid w:val="00E44A17"/>
    <w:rsid w:val="00E4728F"/>
    <w:rsid w:val="00E55782"/>
    <w:rsid w:val="00E602B2"/>
    <w:rsid w:val="00E6436E"/>
    <w:rsid w:val="00E67FAF"/>
    <w:rsid w:val="00E71B18"/>
    <w:rsid w:val="00E73766"/>
    <w:rsid w:val="00E8148A"/>
    <w:rsid w:val="00E81B86"/>
    <w:rsid w:val="00E90750"/>
    <w:rsid w:val="00E927CC"/>
    <w:rsid w:val="00E93078"/>
    <w:rsid w:val="00E94E7B"/>
    <w:rsid w:val="00E94F1D"/>
    <w:rsid w:val="00EA0F6D"/>
    <w:rsid w:val="00EA4A52"/>
    <w:rsid w:val="00EA66C2"/>
    <w:rsid w:val="00EA77F6"/>
    <w:rsid w:val="00EB19CD"/>
    <w:rsid w:val="00EB6A01"/>
    <w:rsid w:val="00EB6DFC"/>
    <w:rsid w:val="00EB74FB"/>
    <w:rsid w:val="00EC45B3"/>
    <w:rsid w:val="00ED05EC"/>
    <w:rsid w:val="00ED0949"/>
    <w:rsid w:val="00ED31CA"/>
    <w:rsid w:val="00ED370A"/>
    <w:rsid w:val="00ED52E8"/>
    <w:rsid w:val="00ED5664"/>
    <w:rsid w:val="00ED61F5"/>
    <w:rsid w:val="00EE1B8E"/>
    <w:rsid w:val="00EE40E8"/>
    <w:rsid w:val="00EE47BC"/>
    <w:rsid w:val="00EE4A61"/>
    <w:rsid w:val="00EE6849"/>
    <w:rsid w:val="00EF26B2"/>
    <w:rsid w:val="00EF2C79"/>
    <w:rsid w:val="00EF5E76"/>
    <w:rsid w:val="00EF6EA0"/>
    <w:rsid w:val="00EF6FF0"/>
    <w:rsid w:val="00F002DE"/>
    <w:rsid w:val="00F01E24"/>
    <w:rsid w:val="00F0257E"/>
    <w:rsid w:val="00F044C4"/>
    <w:rsid w:val="00F05BD9"/>
    <w:rsid w:val="00F11E2E"/>
    <w:rsid w:val="00F143FF"/>
    <w:rsid w:val="00F17F2A"/>
    <w:rsid w:val="00F20465"/>
    <w:rsid w:val="00F20615"/>
    <w:rsid w:val="00F2238C"/>
    <w:rsid w:val="00F22C6C"/>
    <w:rsid w:val="00F312F1"/>
    <w:rsid w:val="00F3139D"/>
    <w:rsid w:val="00F3213D"/>
    <w:rsid w:val="00F37627"/>
    <w:rsid w:val="00F42D38"/>
    <w:rsid w:val="00F42D75"/>
    <w:rsid w:val="00F45EED"/>
    <w:rsid w:val="00F5017D"/>
    <w:rsid w:val="00F51997"/>
    <w:rsid w:val="00F52DDB"/>
    <w:rsid w:val="00F56022"/>
    <w:rsid w:val="00F56B26"/>
    <w:rsid w:val="00F6288A"/>
    <w:rsid w:val="00F62AF3"/>
    <w:rsid w:val="00F6340A"/>
    <w:rsid w:val="00F738F6"/>
    <w:rsid w:val="00F8227D"/>
    <w:rsid w:val="00F838A1"/>
    <w:rsid w:val="00F866F3"/>
    <w:rsid w:val="00F87BB2"/>
    <w:rsid w:val="00F90095"/>
    <w:rsid w:val="00F92409"/>
    <w:rsid w:val="00F929F4"/>
    <w:rsid w:val="00FA1C6C"/>
    <w:rsid w:val="00FA4C86"/>
    <w:rsid w:val="00FA585A"/>
    <w:rsid w:val="00FA5A21"/>
    <w:rsid w:val="00FA6872"/>
    <w:rsid w:val="00FA7144"/>
    <w:rsid w:val="00FB0473"/>
    <w:rsid w:val="00FB4313"/>
    <w:rsid w:val="00FB5DC2"/>
    <w:rsid w:val="00FC2A91"/>
    <w:rsid w:val="00FC5D67"/>
    <w:rsid w:val="00FD4459"/>
    <w:rsid w:val="00FD6292"/>
    <w:rsid w:val="00FD6B32"/>
    <w:rsid w:val="00FD6B85"/>
    <w:rsid w:val="00FD7E5D"/>
    <w:rsid w:val="00FE130D"/>
    <w:rsid w:val="00FE1383"/>
    <w:rsid w:val="00FE150D"/>
    <w:rsid w:val="00FE44D6"/>
    <w:rsid w:val="00FE615D"/>
    <w:rsid w:val="00FE6736"/>
    <w:rsid w:val="00FF04A5"/>
    <w:rsid w:val="00FF2ACB"/>
    <w:rsid w:val="04744672"/>
    <w:rsid w:val="05266494"/>
    <w:rsid w:val="058D28F1"/>
    <w:rsid w:val="062E0CA9"/>
    <w:rsid w:val="0A981E65"/>
    <w:rsid w:val="0BBF05B7"/>
    <w:rsid w:val="0BC46285"/>
    <w:rsid w:val="0DD64618"/>
    <w:rsid w:val="0EFB2D44"/>
    <w:rsid w:val="0F8776FD"/>
    <w:rsid w:val="14CF2B35"/>
    <w:rsid w:val="16EF6AF0"/>
    <w:rsid w:val="18406077"/>
    <w:rsid w:val="18DA1F55"/>
    <w:rsid w:val="1A440207"/>
    <w:rsid w:val="1B442F1E"/>
    <w:rsid w:val="1B8B33F5"/>
    <w:rsid w:val="1BBC5170"/>
    <w:rsid w:val="1F696B51"/>
    <w:rsid w:val="209C0E75"/>
    <w:rsid w:val="2147448F"/>
    <w:rsid w:val="222E4EB0"/>
    <w:rsid w:val="22BF3C95"/>
    <w:rsid w:val="234C656C"/>
    <w:rsid w:val="23540675"/>
    <w:rsid w:val="23F1164A"/>
    <w:rsid w:val="241274FA"/>
    <w:rsid w:val="271C2B0A"/>
    <w:rsid w:val="295027D7"/>
    <w:rsid w:val="2A8E6F50"/>
    <w:rsid w:val="2B4F336F"/>
    <w:rsid w:val="2BD523B1"/>
    <w:rsid w:val="2C016D99"/>
    <w:rsid w:val="2CD275E7"/>
    <w:rsid w:val="2F6D1ABD"/>
    <w:rsid w:val="31DB3CB0"/>
    <w:rsid w:val="34C06933"/>
    <w:rsid w:val="352F7C9A"/>
    <w:rsid w:val="36203EB6"/>
    <w:rsid w:val="3A1A39E5"/>
    <w:rsid w:val="3BB824F0"/>
    <w:rsid w:val="3F323D07"/>
    <w:rsid w:val="40852363"/>
    <w:rsid w:val="40BD1457"/>
    <w:rsid w:val="420F16A6"/>
    <w:rsid w:val="461932BD"/>
    <w:rsid w:val="46A8088C"/>
    <w:rsid w:val="471A7905"/>
    <w:rsid w:val="47C84799"/>
    <w:rsid w:val="491A5815"/>
    <w:rsid w:val="49C6701B"/>
    <w:rsid w:val="4B6D786E"/>
    <w:rsid w:val="4DCB5D84"/>
    <w:rsid w:val="4DCE7417"/>
    <w:rsid w:val="4DE758B3"/>
    <w:rsid w:val="4ED9682D"/>
    <w:rsid w:val="53C05426"/>
    <w:rsid w:val="54E55176"/>
    <w:rsid w:val="597252F2"/>
    <w:rsid w:val="5A4C6B33"/>
    <w:rsid w:val="5CED200A"/>
    <w:rsid w:val="5F9F32AF"/>
    <w:rsid w:val="63121273"/>
    <w:rsid w:val="636463E3"/>
    <w:rsid w:val="64392CA4"/>
    <w:rsid w:val="698448DF"/>
    <w:rsid w:val="6AEB6F28"/>
    <w:rsid w:val="6D7A1AF8"/>
    <w:rsid w:val="6E1B1E95"/>
    <w:rsid w:val="6FB74910"/>
    <w:rsid w:val="707C374D"/>
    <w:rsid w:val="710605AD"/>
    <w:rsid w:val="71690E30"/>
    <w:rsid w:val="72DA494A"/>
    <w:rsid w:val="72FA245F"/>
    <w:rsid w:val="737644C3"/>
    <w:rsid w:val="73C90B91"/>
    <w:rsid w:val="744B5AF8"/>
    <w:rsid w:val="751C36F1"/>
    <w:rsid w:val="751C42F2"/>
    <w:rsid w:val="762A7527"/>
    <w:rsid w:val="77056FF5"/>
    <w:rsid w:val="774E6A35"/>
    <w:rsid w:val="776932B4"/>
    <w:rsid w:val="779C50F7"/>
    <w:rsid w:val="79E40416"/>
    <w:rsid w:val="7AA6679E"/>
    <w:rsid w:val="7ADE2B54"/>
    <w:rsid w:val="7C016A1E"/>
    <w:rsid w:val="7D230C1A"/>
    <w:rsid w:val="7DA60B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C40130"/>
  <w15:docId w15:val="{13E868DA-B3E8-45BB-AD20-0B0DEFB49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6655E"/>
    <w:pPr>
      <w:spacing w:after="120"/>
      <w:jc w:val="both"/>
    </w:pPr>
    <w:rPr>
      <w:lang w:val="en-GB" w:eastAsia="en-US"/>
    </w:rPr>
  </w:style>
  <w:style w:type="paragraph" w:styleId="1">
    <w:name w:val="heading 1"/>
    <w:basedOn w:val="a"/>
    <w:next w:val="a"/>
    <w:link w:val="10"/>
    <w:uiPriority w:val="9"/>
    <w:qFormat/>
    <w:pPr>
      <w:keepNext/>
      <w:numPr>
        <w:numId w:val="1"/>
      </w:numPr>
      <w:pBdr>
        <w:top w:val="single" w:sz="12" w:space="1" w:color="auto"/>
      </w:pBdr>
      <w:spacing w:before="240"/>
      <w:outlineLvl w:val="0"/>
    </w:pPr>
    <w:rPr>
      <w:rFonts w:ascii="Arial" w:hAnsi="Arial"/>
      <w:sz w:val="28"/>
    </w:rPr>
  </w:style>
  <w:style w:type="paragraph" w:styleId="2">
    <w:name w:val="heading 2"/>
    <w:basedOn w:val="a"/>
    <w:next w:val="a"/>
    <w:link w:val="20"/>
    <w:uiPriority w:val="9"/>
    <w:qFormat/>
    <w:pPr>
      <w:keepNext/>
      <w:numPr>
        <w:ilvl w:val="1"/>
        <w:numId w:val="1"/>
      </w:numPr>
      <w:spacing w:before="180"/>
      <w:outlineLvl w:val="1"/>
    </w:pPr>
    <w:rPr>
      <w:rFonts w:ascii="Arial" w:hAnsi="Arial"/>
      <w:sz w:val="24"/>
    </w:rPr>
  </w:style>
  <w:style w:type="paragraph" w:styleId="3">
    <w:name w:val="heading 3"/>
    <w:basedOn w:val="a"/>
    <w:next w:val="a"/>
    <w:link w:val="30"/>
    <w:qFormat/>
    <w:pPr>
      <w:keepNext/>
      <w:numPr>
        <w:ilvl w:val="2"/>
        <w:numId w:val="1"/>
      </w:numPr>
      <w:spacing w:before="120"/>
      <w:outlineLvl w:val="2"/>
    </w:pPr>
    <w:rPr>
      <w:rFonts w:ascii="Arial" w:hAnsi="Arial"/>
    </w:rPr>
  </w:style>
  <w:style w:type="paragraph" w:styleId="40">
    <w:name w:val="heading 4"/>
    <w:basedOn w:val="a"/>
    <w:next w:val="a"/>
    <w:link w:val="41"/>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51">
    <w:name w:val="List Bullet 5"/>
    <w:basedOn w:val="42"/>
    <w:qFormat/>
    <w:pPr>
      <w:ind w:left="1702"/>
    </w:pPr>
  </w:style>
  <w:style w:type="paragraph" w:styleId="4">
    <w:name w:val="List Number 4"/>
    <w:basedOn w:val="a"/>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pacing w:after="0"/>
      <w:ind w:left="454" w:hanging="454"/>
      <w:textAlignment w:val="baseline"/>
    </w:pPr>
    <w:rPr>
      <w:sz w:val="16"/>
      <w:lang w:val="en-US"/>
    </w:rPr>
  </w:style>
  <w:style w:type="paragraph" w:styleId="52">
    <w:name w:val="List 5"/>
    <w:basedOn w:val="43"/>
    <w:qFormat/>
    <w:pPr>
      <w:ind w:left="1702"/>
    </w:pPr>
  </w:style>
  <w:style w:type="paragraph" w:styleId="43">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afa">
    <w:name w:val="Normal (Web)"/>
    <w:basedOn w:val="a"/>
    <w:unhideWhenUsed/>
    <w:qFormat/>
    <w:pPr>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afd">
    <w:name w:val="Table Grid"/>
    <w:basedOn w:val="a1"/>
    <w:uiPriority w:val="59"/>
    <w:qFormat/>
    <w:rsid w:val="00C6655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uiPriority w:val="99"/>
    <w:semiHidden/>
    <w:qFormat/>
    <w:rPr>
      <w:rFonts w:ascii="Segoe UI" w:hAnsi="Segoe UI" w:cs="Segoe UI"/>
      <w:sz w:val="18"/>
      <w:szCs w:val="18"/>
      <w:lang w:eastAsia="en-US"/>
    </w:rPr>
  </w:style>
  <w:style w:type="paragraph" w:customStyle="1" w:styleId="DECISION">
    <w:name w:val="DECISION"/>
    <w:basedOn w:val="a"/>
    <w:qFormat/>
    <w:pPr>
      <w:widowControl w:val="0"/>
      <w:numPr>
        <w:numId w:val="3"/>
      </w:numPr>
      <w:spacing w:before="120"/>
    </w:pPr>
    <w:rPr>
      <w:rFonts w:ascii="Arial" w:hAnsi="Arial"/>
      <w:b/>
      <w:color w:val="0000FF"/>
      <w:u w:val="single"/>
    </w:rPr>
  </w:style>
  <w:style w:type="paragraph" w:customStyle="1" w:styleId="ACTION">
    <w:name w:val="ACTION"/>
    <w:basedOn w:val="a"/>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7"/>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eastAsia="宋体"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1">
    <w:name w:val="标题 4 字符"/>
    <w:basedOn w:val="a0"/>
    <w:link w:val="40"/>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rPr>
      <w:rFonts w:ascii="Arial" w:eastAsia="Times New Roman" w:hAnsi="Arial"/>
      <w:lang w:val="en-GB" w:eastAsia="en-US"/>
    </w:rPr>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H6">
    <w:name w:val="H6"/>
    <w:basedOn w:val="5"/>
    <w:next w:val="a"/>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a"/>
    <w:qFormat/>
    <w:pPr>
      <w:keepLines/>
      <w:overflowPunct w:val="0"/>
      <w:autoSpaceDE w:val="0"/>
      <w:autoSpaceDN w:val="0"/>
      <w:adjustRightInd w:val="0"/>
      <w:ind w:left="1702" w:hanging="1418"/>
      <w:textAlignment w:val="baseline"/>
    </w:pPr>
    <w:rPr>
      <w:lang w:val="en-US"/>
    </w:rPr>
  </w:style>
  <w:style w:type="paragraph" w:customStyle="1" w:styleId="FP">
    <w:name w:val="FP"/>
    <w:basedOn w:val="a"/>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3"/>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8"/>
      </w:numPr>
      <w:overflowPunct w:val="0"/>
      <w:autoSpaceDE w:val="0"/>
      <w:autoSpaceDN w:val="0"/>
      <w:adjustRightInd w:val="0"/>
      <w:textAlignment w:val="baseline"/>
    </w:pPr>
    <w:rPr>
      <w:lang w:val="en-US"/>
    </w:rPr>
  </w:style>
  <w:style w:type="paragraph" w:customStyle="1" w:styleId="text">
    <w:name w:val="text"/>
    <w:basedOn w:val="a"/>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rPr>
      <w:lang w:val="en-GB" w:eastAsia="en-US"/>
    </w:rPr>
  </w:style>
  <w:style w:type="paragraph" w:customStyle="1" w:styleId="LGTdoc">
    <w:name w:val="LGTdoc_본문"/>
    <w:basedOn w:val="a"/>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a">
    <w:name w:val="列表段落 字符1"/>
    <w:uiPriority w:val="34"/>
    <w:qFormat/>
    <w:locked/>
    <w:rPr>
      <w:rFonts w:eastAsia="Calibri"/>
      <w:szCs w:val="22"/>
      <w:lang w:val="en-GB" w:eastAsia="en-US"/>
    </w:rPr>
  </w:style>
  <w:style w:type="character" w:customStyle="1" w:styleId="1b">
    <w:name w:val="未处理的提及1"/>
    <w:basedOn w:val="a0"/>
    <w:uiPriority w:val="99"/>
    <w:semiHidden/>
    <w:unhideWhenUsed/>
    <w:qFormat/>
    <w:rPr>
      <w:color w:val="605E5C"/>
      <w:shd w:val="clear" w:color="auto" w:fill="E1DFDD"/>
    </w:rPr>
  </w:style>
  <w:style w:type="character" w:customStyle="1" w:styleId="29">
    <w:name w:val="未处理的提及2"/>
    <w:basedOn w:val="a0"/>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a0"/>
    <w:qFormat/>
    <w:rPr>
      <w:rFonts w:ascii="Times New Roman" w:hAnsi="Times New Roman" w:cs="Times New Roman" w:hint="default"/>
      <w:color w:val="000000"/>
      <w:sz w:val="20"/>
      <w:szCs w:val="20"/>
      <w:u w:val="none"/>
    </w:rPr>
  </w:style>
  <w:style w:type="character" w:customStyle="1" w:styleId="2a">
    <w:name w:val="列表段落 字符2"/>
    <w:uiPriority w:val="34"/>
    <w:qFormat/>
    <w:locked/>
    <w:rPr>
      <w:rFonts w:asciiTheme="minorHAnsi" w:eastAsiaTheme="minorEastAsia" w:hAnsiTheme="minorHAnsi" w:cstheme="minorBidi"/>
      <w:kern w:val="2"/>
      <w:sz w:val="22"/>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1.vsd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package" Target="embeddings/Microsoft_Visio_Drawing.vs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oleObject" Target="embeddings/oleObject1.bin"/><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6F9D3F-FDBF-4545-8F07-804240819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3329</Words>
  <Characters>18977</Characters>
  <Application>Microsoft Office Word</Application>
  <DocSecurity>0</DocSecurity>
  <Lines>158</Lines>
  <Paragraphs>44</Paragraphs>
  <ScaleCrop>false</ScaleCrop>
  <Company>ZTE Corporation</Company>
  <LinksUpToDate>false</LinksUpToDate>
  <CharactersWithSpaces>22262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ZTE-Xingguang</cp:lastModifiedBy>
  <cp:revision>3</cp:revision>
  <cp:lastPrinted>2002-04-23T01:10:00Z</cp:lastPrinted>
  <dcterms:created xsi:type="dcterms:W3CDTF">2024-02-04T12:19:00Z</dcterms:created>
  <dcterms:modified xsi:type="dcterms:W3CDTF">2024-02-06T14:49:00Z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FA302CDCF2604BA2B8DC01C77BC10D07</vt:lpwstr>
  </property>
</Properties>
</file>